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1CD" w:rsidRPr="00C87045" w:rsidRDefault="00E701CD" w:rsidP="00E701CD">
      <w:pPr>
        <w:spacing w:after="82" w:line="240" w:lineRule="exact"/>
        <w:jc w:val="center"/>
        <w:rPr>
          <w:b/>
          <w:bCs/>
        </w:rPr>
      </w:pPr>
      <w:r w:rsidRPr="00C87045">
        <w:rPr>
          <w:b/>
          <w:bCs/>
        </w:rPr>
        <w:t>План</w:t>
      </w:r>
      <w:r w:rsidRPr="00C87045">
        <w:t xml:space="preserve"> </w:t>
      </w:r>
      <w:r w:rsidRPr="00C87045">
        <w:rPr>
          <w:b/>
          <w:bCs/>
        </w:rPr>
        <w:t>мероприятий</w:t>
      </w:r>
      <w:r w:rsidRPr="00C87045">
        <w:t xml:space="preserve"> </w:t>
      </w:r>
      <w:r w:rsidRPr="00C87045">
        <w:rPr>
          <w:b/>
          <w:bCs/>
        </w:rPr>
        <w:t>(«дорожная</w:t>
      </w:r>
      <w:r w:rsidRPr="00C87045">
        <w:t xml:space="preserve"> </w:t>
      </w:r>
      <w:r w:rsidRPr="00C87045">
        <w:rPr>
          <w:b/>
          <w:bCs/>
        </w:rPr>
        <w:t>карта»)</w:t>
      </w:r>
    </w:p>
    <w:p w:rsidR="00625F39" w:rsidRPr="00C87045" w:rsidRDefault="00E701CD" w:rsidP="00E701CD">
      <w:pPr>
        <w:spacing w:after="82" w:line="240" w:lineRule="exact"/>
        <w:jc w:val="center"/>
      </w:pPr>
      <w:r w:rsidRPr="00C87045">
        <w:rPr>
          <w:b/>
          <w:bCs/>
        </w:rPr>
        <w:t>по</w:t>
      </w:r>
      <w:r w:rsidRPr="00C87045">
        <w:t xml:space="preserve"> </w:t>
      </w:r>
      <w:r w:rsidRPr="00C87045">
        <w:rPr>
          <w:b/>
          <w:bCs/>
        </w:rPr>
        <w:t>улучшению</w:t>
      </w:r>
      <w:r w:rsidRPr="00C87045">
        <w:t xml:space="preserve"> </w:t>
      </w:r>
      <w:r w:rsidRPr="00C87045">
        <w:rPr>
          <w:b/>
          <w:bCs/>
        </w:rPr>
        <w:t>состояния</w:t>
      </w:r>
      <w:r w:rsidRPr="00C87045">
        <w:t xml:space="preserve"> </w:t>
      </w:r>
      <w:r w:rsidRPr="00C87045">
        <w:rPr>
          <w:b/>
          <w:bCs/>
        </w:rPr>
        <w:t>инвестиционного</w:t>
      </w:r>
      <w:r w:rsidRPr="00C87045">
        <w:t xml:space="preserve"> </w:t>
      </w:r>
      <w:r w:rsidRPr="00C87045">
        <w:rPr>
          <w:b/>
          <w:bCs/>
        </w:rPr>
        <w:t>климата</w:t>
      </w:r>
      <w:r w:rsidRPr="00C87045">
        <w:t xml:space="preserve"> </w:t>
      </w:r>
      <w:r w:rsidRPr="00C87045">
        <w:rPr>
          <w:b/>
          <w:bCs/>
        </w:rPr>
        <w:t>в</w:t>
      </w:r>
      <w:r w:rsidRPr="00C87045">
        <w:t xml:space="preserve"> </w:t>
      </w:r>
      <w:r w:rsidRPr="00C87045">
        <w:rPr>
          <w:b/>
          <w:bCs/>
        </w:rPr>
        <w:t>муниципальном</w:t>
      </w:r>
      <w:r w:rsidRPr="00C87045">
        <w:t xml:space="preserve"> </w:t>
      </w:r>
      <w:r w:rsidRPr="00C87045">
        <w:rPr>
          <w:b/>
          <w:bCs/>
        </w:rPr>
        <w:t>образовании</w:t>
      </w:r>
      <w:r w:rsidRPr="00C87045">
        <w:t xml:space="preserve"> </w:t>
      </w:r>
      <w:proofErr w:type="spellStart"/>
      <w:r w:rsidRPr="00C87045">
        <w:rPr>
          <w:b/>
          <w:bCs/>
        </w:rPr>
        <w:t>Нижневартовский</w:t>
      </w:r>
      <w:proofErr w:type="spellEnd"/>
      <w:r w:rsidRPr="00C87045">
        <w:t xml:space="preserve"> </w:t>
      </w:r>
      <w:r w:rsidRPr="00C87045">
        <w:rPr>
          <w:b/>
          <w:bCs/>
        </w:rPr>
        <w:t>район</w:t>
      </w:r>
      <w:r w:rsidRPr="00C87045">
        <w:t xml:space="preserve"> </w:t>
      </w:r>
    </w:p>
    <w:p w:rsidR="00E701CD" w:rsidRPr="00C87045" w:rsidRDefault="00E701CD" w:rsidP="00E701CD">
      <w:pPr>
        <w:spacing w:after="82" w:line="240" w:lineRule="exact"/>
        <w:jc w:val="center"/>
        <w:rPr>
          <w:b/>
          <w:bCs/>
        </w:rPr>
      </w:pPr>
      <w:r w:rsidRPr="00C87045">
        <w:rPr>
          <w:b/>
          <w:bCs/>
        </w:rPr>
        <w:t>в</w:t>
      </w:r>
      <w:r w:rsidRPr="00C87045">
        <w:t xml:space="preserve"> </w:t>
      </w:r>
      <w:r w:rsidRPr="00C87045">
        <w:rPr>
          <w:b/>
          <w:bCs/>
        </w:rPr>
        <w:t>2021–2022</w:t>
      </w:r>
      <w:r w:rsidRPr="00C87045">
        <w:t xml:space="preserve"> </w:t>
      </w:r>
      <w:r w:rsidRPr="00C87045">
        <w:rPr>
          <w:b/>
          <w:bCs/>
        </w:rPr>
        <w:t>годах</w:t>
      </w:r>
    </w:p>
    <w:p w:rsidR="00E701CD" w:rsidRPr="00C87045" w:rsidRDefault="00E701CD" w:rsidP="00E701CD">
      <w:pPr>
        <w:spacing w:after="82" w:line="240" w:lineRule="exact"/>
        <w:rPr>
          <w:sz w:val="24"/>
          <w:szCs w:val="24"/>
        </w:rPr>
      </w:pPr>
      <w:bookmarkStart w:id="0" w:name="_GoBack"/>
      <w:bookmarkEnd w:id="0"/>
    </w:p>
    <w:tbl>
      <w:tblPr>
        <w:tblW w:w="15168" w:type="dxa"/>
        <w:tblInd w:w="-4" w:type="dxa"/>
        <w:tblLayout w:type="fixed"/>
        <w:tblCellMar>
          <w:left w:w="0" w:type="dxa"/>
          <w:right w:w="0" w:type="dxa"/>
        </w:tblCellMar>
        <w:tblLook w:val="04A0" w:firstRow="1" w:lastRow="0" w:firstColumn="1" w:lastColumn="0" w:noHBand="0" w:noVBand="1"/>
      </w:tblPr>
      <w:tblGrid>
        <w:gridCol w:w="393"/>
        <w:gridCol w:w="168"/>
        <w:gridCol w:w="4967"/>
        <w:gridCol w:w="4672"/>
        <w:gridCol w:w="4968"/>
      </w:tblGrid>
      <w:tr w:rsidR="00C87045" w:rsidRPr="00C87045" w:rsidTr="00C87045">
        <w:tc>
          <w:tcPr>
            <w:tcW w:w="1516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b/>
                <w:bCs/>
                <w:sz w:val="22"/>
                <w:szCs w:val="22"/>
              </w:rPr>
            </w:pPr>
            <w:r w:rsidRPr="00C87045">
              <w:rPr>
                <w:b/>
                <w:bCs/>
                <w:sz w:val="22"/>
                <w:szCs w:val="22"/>
              </w:rPr>
              <w:t>Раздел</w:t>
            </w:r>
            <w:r w:rsidRPr="00C87045">
              <w:rPr>
                <w:sz w:val="22"/>
                <w:szCs w:val="22"/>
              </w:rPr>
              <w:t xml:space="preserve"> </w:t>
            </w:r>
            <w:r w:rsidRPr="00C87045">
              <w:rPr>
                <w:b/>
                <w:bCs/>
                <w:sz w:val="22"/>
                <w:szCs w:val="22"/>
              </w:rPr>
              <w:t>1.1.</w:t>
            </w:r>
            <w:r w:rsidRPr="00C87045">
              <w:rPr>
                <w:sz w:val="22"/>
                <w:szCs w:val="22"/>
              </w:rPr>
              <w:t xml:space="preserve"> </w:t>
            </w:r>
            <w:r w:rsidRPr="00C87045">
              <w:rPr>
                <w:b/>
                <w:bCs/>
                <w:sz w:val="22"/>
                <w:szCs w:val="22"/>
              </w:rPr>
              <w:t>Мероприятия,</w:t>
            </w:r>
            <w:r w:rsidRPr="00C87045">
              <w:rPr>
                <w:sz w:val="22"/>
                <w:szCs w:val="22"/>
              </w:rPr>
              <w:t xml:space="preserve"> </w:t>
            </w:r>
            <w:r w:rsidRPr="00C87045">
              <w:rPr>
                <w:b/>
                <w:bCs/>
                <w:sz w:val="22"/>
                <w:szCs w:val="22"/>
              </w:rPr>
              <w:t>направленные</w:t>
            </w:r>
            <w:r w:rsidRPr="00C87045">
              <w:rPr>
                <w:sz w:val="22"/>
                <w:szCs w:val="22"/>
              </w:rPr>
              <w:t xml:space="preserve"> </w:t>
            </w:r>
            <w:r w:rsidRPr="00C87045">
              <w:rPr>
                <w:b/>
                <w:bCs/>
                <w:sz w:val="22"/>
                <w:szCs w:val="22"/>
              </w:rPr>
              <w:t>на</w:t>
            </w:r>
            <w:r w:rsidRPr="00C87045">
              <w:rPr>
                <w:sz w:val="22"/>
                <w:szCs w:val="22"/>
              </w:rPr>
              <w:t xml:space="preserve"> </w:t>
            </w:r>
            <w:r w:rsidRPr="00C87045">
              <w:rPr>
                <w:b/>
                <w:bCs/>
                <w:sz w:val="22"/>
                <w:szCs w:val="22"/>
              </w:rPr>
              <w:t>достижение</w:t>
            </w:r>
            <w:r w:rsidRPr="00C87045">
              <w:rPr>
                <w:sz w:val="22"/>
                <w:szCs w:val="22"/>
              </w:rPr>
              <w:t xml:space="preserve"> </w:t>
            </w:r>
            <w:r w:rsidRPr="00C87045">
              <w:rPr>
                <w:b/>
                <w:bCs/>
                <w:sz w:val="22"/>
                <w:szCs w:val="22"/>
              </w:rPr>
              <w:t>значений</w:t>
            </w:r>
            <w:r w:rsidRPr="00C87045">
              <w:rPr>
                <w:sz w:val="22"/>
                <w:szCs w:val="22"/>
              </w:rPr>
              <w:t xml:space="preserve"> </w:t>
            </w:r>
            <w:r w:rsidRPr="00C87045">
              <w:rPr>
                <w:b/>
                <w:bCs/>
                <w:sz w:val="22"/>
                <w:szCs w:val="22"/>
              </w:rPr>
              <w:t>показателей,</w:t>
            </w:r>
            <w:r w:rsidRPr="00C87045">
              <w:rPr>
                <w:sz w:val="22"/>
                <w:szCs w:val="22"/>
              </w:rPr>
              <w:t xml:space="preserve"> </w:t>
            </w:r>
            <w:r w:rsidRPr="00C87045">
              <w:rPr>
                <w:b/>
                <w:bCs/>
                <w:sz w:val="22"/>
                <w:szCs w:val="22"/>
              </w:rPr>
              <w:t>раздела</w:t>
            </w:r>
            <w:r w:rsidRPr="00C87045">
              <w:rPr>
                <w:sz w:val="22"/>
                <w:szCs w:val="22"/>
              </w:rPr>
              <w:t xml:space="preserve"> </w:t>
            </w:r>
            <w:r w:rsidRPr="00C87045">
              <w:rPr>
                <w:b/>
                <w:bCs/>
                <w:sz w:val="22"/>
                <w:szCs w:val="22"/>
              </w:rPr>
              <w:t>1.</w:t>
            </w:r>
            <w:r w:rsidRPr="00C87045">
              <w:rPr>
                <w:sz w:val="22"/>
                <w:szCs w:val="22"/>
              </w:rPr>
              <w:t xml:space="preserve"> </w:t>
            </w:r>
            <w:r w:rsidRPr="00C87045">
              <w:rPr>
                <w:b/>
                <w:bCs/>
                <w:sz w:val="22"/>
                <w:szCs w:val="22"/>
              </w:rPr>
              <w:t>«Инвестиционная</w:t>
            </w:r>
            <w:r w:rsidRPr="00C87045">
              <w:rPr>
                <w:sz w:val="22"/>
                <w:szCs w:val="22"/>
              </w:rPr>
              <w:t xml:space="preserve"> </w:t>
            </w:r>
            <w:r w:rsidRPr="00C87045">
              <w:rPr>
                <w:b/>
                <w:bCs/>
                <w:sz w:val="22"/>
                <w:szCs w:val="22"/>
              </w:rPr>
              <w:t>деятельность,</w:t>
            </w:r>
            <w:r w:rsidRPr="00C87045">
              <w:rPr>
                <w:sz w:val="22"/>
                <w:szCs w:val="22"/>
              </w:rPr>
              <w:t xml:space="preserve"> </w:t>
            </w:r>
            <w:r w:rsidRPr="00C87045">
              <w:rPr>
                <w:b/>
                <w:bCs/>
                <w:sz w:val="22"/>
                <w:szCs w:val="22"/>
              </w:rPr>
              <w:t>привлечение</w:t>
            </w:r>
            <w:r w:rsidRPr="00C87045">
              <w:rPr>
                <w:sz w:val="22"/>
                <w:szCs w:val="22"/>
              </w:rPr>
              <w:t xml:space="preserve"> </w:t>
            </w:r>
            <w:r w:rsidRPr="00C87045">
              <w:rPr>
                <w:b/>
                <w:bCs/>
                <w:sz w:val="22"/>
                <w:szCs w:val="22"/>
              </w:rPr>
              <w:t>инвестиций»</w:t>
            </w:r>
          </w:p>
        </w:tc>
      </w:tr>
      <w:tr w:rsidR="00C87045" w:rsidRPr="00C87045" w:rsidTr="00C87045">
        <w:trPr>
          <w:trHeight w:val="80"/>
        </w:trPr>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b/>
                <w:bCs/>
                <w:sz w:val="22"/>
                <w:szCs w:val="22"/>
              </w:rPr>
            </w:pPr>
            <w:r w:rsidRPr="00C87045">
              <w:rPr>
                <w:b/>
                <w:bCs/>
                <w:sz w:val="22"/>
                <w:szCs w:val="22"/>
              </w:rPr>
              <w:t>Наименование</w:t>
            </w:r>
            <w:r w:rsidRPr="00C87045">
              <w:rPr>
                <w:sz w:val="22"/>
                <w:szCs w:val="22"/>
              </w:rPr>
              <w:t xml:space="preserve"> </w:t>
            </w:r>
            <w:r w:rsidRPr="00C87045">
              <w:rPr>
                <w:b/>
                <w:bCs/>
                <w:sz w:val="22"/>
                <w:szCs w:val="22"/>
              </w:rPr>
              <w:t>мероприятий</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b/>
                <w:bCs/>
                <w:sz w:val="22"/>
                <w:szCs w:val="22"/>
              </w:rPr>
            </w:pPr>
            <w:r w:rsidRPr="00C87045">
              <w:rPr>
                <w:b/>
                <w:bCs/>
                <w:sz w:val="22"/>
                <w:szCs w:val="22"/>
              </w:rPr>
              <w:t>Ответственные</w:t>
            </w:r>
            <w:r w:rsidRPr="00C87045">
              <w:rPr>
                <w:sz w:val="22"/>
                <w:szCs w:val="22"/>
              </w:rPr>
              <w:t xml:space="preserve"> </w:t>
            </w:r>
            <w:r w:rsidRPr="00C87045">
              <w:rPr>
                <w:b/>
                <w:bCs/>
                <w:sz w:val="22"/>
                <w:szCs w:val="22"/>
              </w:rPr>
              <w:t>исполнители</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482B7C" w:rsidP="00482B7C">
            <w:pPr>
              <w:jc w:val="center"/>
              <w:rPr>
                <w:b/>
                <w:bCs/>
                <w:sz w:val="22"/>
                <w:szCs w:val="22"/>
              </w:rPr>
            </w:pP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1.</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 xml:space="preserve">Проведение мониторинга среди учреждений района по применению механизмов экономии электроэнергии с целью увеличения заключения </w:t>
            </w:r>
            <w:proofErr w:type="spellStart"/>
            <w:r w:rsidRPr="00C87045">
              <w:rPr>
                <w:sz w:val="22"/>
                <w:szCs w:val="22"/>
              </w:rPr>
              <w:t>энергосервисных</w:t>
            </w:r>
            <w:proofErr w:type="spellEnd"/>
            <w:r w:rsidRPr="00C87045">
              <w:rPr>
                <w:sz w:val="22"/>
                <w:szCs w:val="22"/>
              </w:rPr>
              <w:t xml:space="preserve"> контрактов</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структурные подразделения администрации района по направлению деятельности</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1651AA" w:rsidP="00482B7C">
            <w:pPr>
              <w:jc w:val="center"/>
              <w:rPr>
                <w:sz w:val="22"/>
                <w:szCs w:val="22"/>
              </w:rPr>
            </w:pPr>
            <w:r w:rsidRPr="00C87045">
              <w:rPr>
                <w:sz w:val="22"/>
                <w:szCs w:val="22"/>
              </w:rPr>
              <w:t xml:space="preserve">В бюджетные учреждения района ежегодно направляются опросные листы, данные из которых учитываются при оценке потенциала возможности заключения </w:t>
            </w:r>
            <w:proofErr w:type="spellStart"/>
            <w:r w:rsidRPr="00C87045">
              <w:rPr>
                <w:sz w:val="22"/>
                <w:szCs w:val="22"/>
              </w:rPr>
              <w:t>энергосервисных</w:t>
            </w:r>
            <w:proofErr w:type="spellEnd"/>
            <w:r w:rsidRPr="00C87045">
              <w:rPr>
                <w:sz w:val="22"/>
                <w:szCs w:val="22"/>
              </w:rPr>
              <w:t xml:space="preserve"> контрактов учреждениями</w:t>
            </w: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2.</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Актуализация наполняемости «Инвестиционного портала Нижневартовского района» с целью привлечения большего количества инвесторов для заключения инвестиционных соглашений, инвестиционных контрактов;</w:t>
            </w:r>
          </w:p>
          <w:p w:rsidR="00482B7C" w:rsidRPr="00C87045" w:rsidRDefault="00482B7C" w:rsidP="00482B7C">
            <w:pPr>
              <w:jc w:val="both"/>
              <w:rPr>
                <w:sz w:val="22"/>
                <w:szCs w:val="22"/>
              </w:rPr>
            </w:pPr>
            <w:r w:rsidRPr="00C87045">
              <w:rPr>
                <w:sz w:val="22"/>
                <w:szCs w:val="22"/>
              </w:rPr>
              <w:t>Актуализация наполняемости инвестиционной карты Ханты-Мансийского автономного округа – Югры</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экономики администрации района;</w:t>
            </w:r>
          </w:p>
          <w:p w:rsidR="00482B7C" w:rsidRPr="00C87045" w:rsidRDefault="00482B7C" w:rsidP="00482B7C">
            <w:pPr>
              <w:jc w:val="center"/>
              <w:rPr>
                <w:sz w:val="22"/>
                <w:szCs w:val="22"/>
              </w:rPr>
            </w:pPr>
            <w:r w:rsidRPr="00C87045">
              <w:rPr>
                <w:sz w:val="22"/>
                <w:szCs w:val="22"/>
              </w:rPr>
              <w:t>структурные подразделения администрации района по направлению деятельности; муниципальное казенное учреждение Нижневартовского района «Управление имущественными и земельными ресурсами»</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65610E" w:rsidP="0065610E">
            <w:pPr>
              <w:jc w:val="center"/>
              <w:rPr>
                <w:sz w:val="22"/>
                <w:szCs w:val="22"/>
              </w:rPr>
            </w:pPr>
            <w:r w:rsidRPr="00C87045">
              <w:rPr>
                <w:sz w:val="22"/>
                <w:szCs w:val="22"/>
              </w:rPr>
              <w:t>Ежеквартально п</w:t>
            </w:r>
            <w:r w:rsidR="00B7210C" w:rsidRPr="00C87045">
              <w:rPr>
                <w:sz w:val="22"/>
                <w:szCs w:val="22"/>
              </w:rPr>
              <w:t>роводится работа по актуализации наполняемости “Инвестиционного портала” в соответствии с методическими рекомендациями по улучшению результатов рейтинга м</w:t>
            </w:r>
            <w:r w:rsidR="00EF4727" w:rsidRPr="00C87045">
              <w:rPr>
                <w:sz w:val="22"/>
                <w:szCs w:val="22"/>
              </w:rPr>
              <w:t>у</w:t>
            </w:r>
            <w:r w:rsidR="00B7210C" w:rsidRPr="00C87045">
              <w:rPr>
                <w:sz w:val="22"/>
                <w:szCs w:val="22"/>
              </w:rPr>
              <w:t>ниципальных образований Ханты-Мансийского автономного окр</w:t>
            </w:r>
            <w:r w:rsidR="00EF4727" w:rsidRPr="00C87045">
              <w:rPr>
                <w:sz w:val="22"/>
                <w:szCs w:val="22"/>
              </w:rPr>
              <w:t>у</w:t>
            </w:r>
            <w:r w:rsidR="00B7210C" w:rsidRPr="00C87045">
              <w:rPr>
                <w:sz w:val="22"/>
                <w:szCs w:val="22"/>
              </w:rPr>
              <w:t>га-Югры по обеспечению условий благоприятного инвестиционного климата и содействию развитию конкуренции направленного письмом БУ ХМАО-Югры “РАЦ” от 20.07.2021 №22/01-Исх-602</w:t>
            </w: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3.</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Проведение инвентаризации зданий (помещений), находящихся в собственности муниципального образования, в целях актуализации информации об имеющемся имуществе для заключения договоров аренды объектов капитального строительства муниципальной собственности (предусматривающих вложение частных инвестиций в арендованные объекты)</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D65D15">
            <w:pPr>
              <w:jc w:val="center"/>
              <w:rPr>
                <w:sz w:val="22"/>
                <w:szCs w:val="22"/>
              </w:rPr>
            </w:pPr>
            <w:r w:rsidRPr="00C87045">
              <w:rPr>
                <w:sz w:val="22"/>
                <w:szCs w:val="22"/>
              </w:rPr>
              <w:t>управление экологии, природопользования, земельных ресурсов, по жилищным вопросам и муниципальной собственности администрации района; муниципальное казенное учреждение</w:t>
            </w:r>
            <w:r w:rsidR="00D65D15" w:rsidRPr="00C87045">
              <w:rPr>
                <w:sz w:val="22"/>
                <w:szCs w:val="22"/>
              </w:rPr>
              <w:t xml:space="preserve"> </w:t>
            </w:r>
            <w:r w:rsidRPr="00C87045">
              <w:rPr>
                <w:sz w:val="22"/>
                <w:szCs w:val="22"/>
              </w:rPr>
              <w:t>«Управление имущественными и земельными ресурсами»</w:t>
            </w:r>
          </w:p>
        </w:tc>
        <w:tc>
          <w:tcPr>
            <w:tcW w:w="4968" w:type="dxa"/>
            <w:tcBorders>
              <w:top w:val="single" w:sz="3" w:space="0" w:color="000000"/>
              <w:left w:val="single" w:sz="3" w:space="0" w:color="000000"/>
              <w:bottom w:val="single" w:sz="3" w:space="0" w:color="000000"/>
              <w:right w:val="single" w:sz="3" w:space="0" w:color="000000"/>
            </w:tcBorders>
          </w:tcPr>
          <w:p w:rsidR="00B979A9" w:rsidRPr="00C87045" w:rsidRDefault="00B979A9" w:rsidP="00B979A9">
            <w:pPr>
              <w:jc w:val="center"/>
              <w:rPr>
                <w:sz w:val="22"/>
                <w:szCs w:val="22"/>
              </w:rPr>
            </w:pPr>
            <w:r w:rsidRPr="00C87045">
              <w:rPr>
                <w:sz w:val="22"/>
                <w:szCs w:val="22"/>
              </w:rPr>
              <w:t xml:space="preserve">Проведение инвентаризации зданий, (помещений) находящихся в собственности Нижневартовского района проводится ежегодно в IV квартале текущего года с 01 октября по 31 декабря на основании Федерального закона от 06.12.2011 N 402-ФЗ «О бухгалтерском учете». В соответствии с распоряжением администрации района от </w:t>
            </w:r>
            <w:r w:rsidR="00353352" w:rsidRPr="00C87045">
              <w:rPr>
                <w:sz w:val="22"/>
                <w:szCs w:val="22"/>
              </w:rPr>
              <w:t>28</w:t>
            </w:r>
            <w:r w:rsidRPr="00C87045">
              <w:rPr>
                <w:sz w:val="22"/>
                <w:szCs w:val="22"/>
              </w:rPr>
              <w:t>.09.202</w:t>
            </w:r>
            <w:r w:rsidR="00353352" w:rsidRPr="00C87045">
              <w:rPr>
                <w:sz w:val="22"/>
                <w:szCs w:val="22"/>
              </w:rPr>
              <w:t>2</w:t>
            </w:r>
            <w:r w:rsidRPr="00C87045">
              <w:rPr>
                <w:sz w:val="22"/>
                <w:szCs w:val="22"/>
              </w:rPr>
              <w:t xml:space="preserve"> № 4</w:t>
            </w:r>
            <w:r w:rsidR="00353352" w:rsidRPr="00C87045">
              <w:rPr>
                <w:sz w:val="22"/>
                <w:szCs w:val="22"/>
              </w:rPr>
              <w:t>59</w:t>
            </w:r>
            <w:r w:rsidRPr="00C87045">
              <w:rPr>
                <w:sz w:val="22"/>
                <w:szCs w:val="22"/>
              </w:rPr>
              <w:t xml:space="preserve">-р «О проведении инвентаризации имущества, находящегося на учете в муниципальной казне муниципального образования </w:t>
            </w:r>
            <w:proofErr w:type="spellStart"/>
            <w:r w:rsidRPr="00C87045">
              <w:rPr>
                <w:sz w:val="22"/>
                <w:szCs w:val="22"/>
              </w:rPr>
              <w:t>Нижневартовский</w:t>
            </w:r>
            <w:proofErr w:type="spellEnd"/>
            <w:r w:rsidRPr="00C87045">
              <w:rPr>
                <w:sz w:val="22"/>
                <w:szCs w:val="22"/>
              </w:rPr>
              <w:t xml:space="preserve"> район» </w:t>
            </w:r>
          </w:p>
          <w:p w:rsidR="00B979A9" w:rsidRPr="00C87045" w:rsidRDefault="00B979A9" w:rsidP="00B979A9">
            <w:pPr>
              <w:jc w:val="center"/>
              <w:rPr>
                <w:sz w:val="22"/>
                <w:szCs w:val="22"/>
              </w:rPr>
            </w:pPr>
            <w:r w:rsidRPr="00C87045">
              <w:rPr>
                <w:sz w:val="22"/>
                <w:szCs w:val="22"/>
              </w:rPr>
              <w:t>инвентаризация имущества в 202</w:t>
            </w:r>
            <w:r w:rsidR="00353352" w:rsidRPr="00C87045">
              <w:rPr>
                <w:sz w:val="22"/>
                <w:szCs w:val="22"/>
              </w:rPr>
              <w:t>2</w:t>
            </w:r>
            <w:r w:rsidRPr="00C87045">
              <w:rPr>
                <w:sz w:val="22"/>
                <w:szCs w:val="22"/>
              </w:rPr>
              <w:t xml:space="preserve"> году, проводилась в период с 0</w:t>
            </w:r>
            <w:r w:rsidR="00353352" w:rsidRPr="00C87045">
              <w:rPr>
                <w:sz w:val="22"/>
                <w:szCs w:val="22"/>
              </w:rPr>
              <w:t>3</w:t>
            </w:r>
            <w:r w:rsidRPr="00C87045">
              <w:rPr>
                <w:sz w:val="22"/>
                <w:szCs w:val="22"/>
              </w:rPr>
              <w:t>.10.202</w:t>
            </w:r>
            <w:r w:rsidR="00353352" w:rsidRPr="00C87045">
              <w:rPr>
                <w:sz w:val="22"/>
                <w:szCs w:val="22"/>
              </w:rPr>
              <w:t>2</w:t>
            </w:r>
            <w:r w:rsidRPr="00C87045">
              <w:rPr>
                <w:sz w:val="22"/>
                <w:szCs w:val="22"/>
              </w:rPr>
              <w:t xml:space="preserve"> по </w:t>
            </w:r>
            <w:r w:rsidR="00353352" w:rsidRPr="00C87045">
              <w:rPr>
                <w:sz w:val="22"/>
                <w:szCs w:val="22"/>
              </w:rPr>
              <w:t>31.10.2022</w:t>
            </w:r>
            <w:r w:rsidRPr="00C87045">
              <w:rPr>
                <w:sz w:val="22"/>
                <w:szCs w:val="22"/>
              </w:rPr>
              <w:t>.</w:t>
            </w:r>
          </w:p>
          <w:p w:rsidR="00482B7C" w:rsidRPr="00C87045" w:rsidRDefault="00B979A9" w:rsidP="00B979A9">
            <w:pPr>
              <w:jc w:val="center"/>
              <w:rPr>
                <w:sz w:val="22"/>
                <w:szCs w:val="22"/>
              </w:rPr>
            </w:pPr>
            <w:r w:rsidRPr="00C87045">
              <w:rPr>
                <w:sz w:val="22"/>
                <w:szCs w:val="22"/>
              </w:rPr>
              <w:t>Внеплановые проверки по инвентаризации проводятся в случаях предусмотренными п.27 Приказа Минфина России от 29.07.1998 № 34</w:t>
            </w:r>
            <w:proofErr w:type="gramStart"/>
            <w:r w:rsidRPr="00C87045">
              <w:rPr>
                <w:sz w:val="22"/>
                <w:szCs w:val="22"/>
              </w:rPr>
              <w:t>н  «</w:t>
            </w:r>
            <w:proofErr w:type="gramEnd"/>
            <w:r w:rsidRPr="00C87045">
              <w:rPr>
                <w:sz w:val="22"/>
                <w:szCs w:val="22"/>
              </w:rPr>
              <w:t>Об утверждении Положения по ведению бухгалтерского учета и бухгалтерской отчетности в Российской Федерации»</w:t>
            </w:r>
            <w:r w:rsidR="00DB713E" w:rsidRPr="00C87045">
              <w:rPr>
                <w:sz w:val="22"/>
                <w:szCs w:val="22"/>
              </w:rPr>
              <w:t>»</w:t>
            </w: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lastRenderedPageBreak/>
              <w:t>4.</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Наполнение информацией всех разделов инвестиционных площадок (земельных участков), расположенных на территории Нижневартовского района, в целях формирования инвестиционных предложений о возможностях и условиях реализации инвестиционных проектов (общая и справочная информации; информация о транспортной, об инженерной инфраструктурах) на официальном сайте района и на инвестиционной карте Югры в соответствии с требованиями Фонда развития Югры</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муниципальное казенное учреждение   Нижневартовского района «Управление имущественными и земельными ресурсами»;</w:t>
            </w:r>
          </w:p>
          <w:p w:rsidR="00482B7C" w:rsidRPr="00C87045" w:rsidRDefault="00482B7C" w:rsidP="00482B7C">
            <w:pPr>
              <w:jc w:val="center"/>
              <w:rPr>
                <w:sz w:val="22"/>
                <w:szCs w:val="22"/>
              </w:rPr>
            </w:pPr>
            <w:r w:rsidRPr="00C87045">
              <w:rPr>
                <w:sz w:val="22"/>
                <w:szCs w:val="22"/>
              </w:rPr>
              <w:t>управление градостроительства, развития жилищно-коммунального комплекса и энергетики администрации района</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A04205" w:rsidP="000869B0">
            <w:pPr>
              <w:jc w:val="center"/>
              <w:rPr>
                <w:sz w:val="22"/>
                <w:szCs w:val="22"/>
              </w:rPr>
            </w:pPr>
            <w:r w:rsidRPr="00C87045">
              <w:rPr>
                <w:sz w:val="22"/>
                <w:szCs w:val="22"/>
              </w:rPr>
              <w:t xml:space="preserve">Информация по разделам инвестиционных площадок (земельным участкам) заполнена по </w:t>
            </w:r>
            <w:r w:rsidR="000869B0" w:rsidRPr="00C87045">
              <w:rPr>
                <w:sz w:val="22"/>
                <w:szCs w:val="22"/>
              </w:rPr>
              <w:t>41</w:t>
            </w:r>
            <w:r w:rsidRPr="00C87045">
              <w:rPr>
                <w:sz w:val="22"/>
                <w:szCs w:val="22"/>
              </w:rPr>
              <w:t xml:space="preserve"> критериям. При актуализации списка инвестиционных площадок информация по критериям своевременно заполняется</w:t>
            </w:r>
          </w:p>
        </w:tc>
      </w:tr>
      <w:tr w:rsidR="00C87045" w:rsidRPr="00C87045" w:rsidTr="00C87045">
        <w:trPr>
          <w:trHeight w:val="395"/>
        </w:trPr>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5.</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Актуализация Инвестиционного паспорта района</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экономики администрации района,</w:t>
            </w:r>
          </w:p>
          <w:p w:rsidR="00482B7C" w:rsidRPr="00C87045" w:rsidRDefault="00482B7C" w:rsidP="00482B7C">
            <w:pPr>
              <w:jc w:val="center"/>
              <w:rPr>
                <w:sz w:val="22"/>
                <w:szCs w:val="22"/>
              </w:rPr>
            </w:pPr>
            <w:r w:rsidRPr="00C87045">
              <w:rPr>
                <w:sz w:val="22"/>
                <w:szCs w:val="22"/>
              </w:rPr>
              <w:t>структурные подразделения администрации района по направлению деятельности</w:t>
            </w:r>
          </w:p>
        </w:tc>
        <w:tc>
          <w:tcPr>
            <w:tcW w:w="4968" w:type="dxa"/>
            <w:tcBorders>
              <w:top w:val="single" w:sz="3" w:space="0" w:color="000000"/>
              <w:left w:val="single" w:sz="3" w:space="0" w:color="000000"/>
              <w:bottom w:val="single" w:sz="3" w:space="0" w:color="000000"/>
              <w:right w:val="single" w:sz="3" w:space="0" w:color="000000"/>
            </w:tcBorders>
          </w:tcPr>
          <w:p w:rsidR="00AD640C" w:rsidRPr="00C87045" w:rsidRDefault="00AD640C" w:rsidP="00AD640C">
            <w:pPr>
              <w:jc w:val="center"/>
              <w:rPr>
                <w:sz w:val="22"/>
                <w:szCs w:val="22"/>
              </w:rPr>
            </w:pPr>
            <w:r w:rsidRPr="00C87045">
              <w:rPr>
                <w:sz w:val="22"/>
                <w:szCs w:val="22"/>
              </w:rPr>
              <w:t>Актуальная информация по направлению деятельности структурными подразделениями администрации района направлена в адрес управления экономики администрации района.</w:t>
            </w:r>
          </w:p>
          <w:p w:rsidR="0084498B" w:rsidRPr="00C87045" w:rsidRDefault="00AD640C" w:rsidP="00AD640C">
            <w:pPr>
              <w:jc w:val="center"/>
              <w:rPr>
                <w:sz w:val="22"/>
                <w:szCs w:val="22"/>
              </w:rPr>
            </w:pPr>
            <w:r w:rsidRPr="00C87045">
              <w:rPr>
                <w:sz w:val="22"/>
                <w:szCs w:val="22"/>
              </w:rPr>
              <w:t>И</w:t>
            </w:r>
            <w:r w:rsidR="007E779C" w:rsidRPr="00C87045">
              <w:rPr>
                <w:sz w:val="22"/>
                <w:szCs w:val="22"/>
              </w:rPr>
              <w:t>нформация размещена на инвестиционном портале Нижневартовского района</w:t>
            </w:r>
          </w:p>
          <w:p w:rsidR="0084498B" w:rsidRPr="00C87045" w:rsidRDefault="007E779C" w:rsidP="00AD640C">
            <w:pPr>
              <w:jc w:val="center"/>
              <w:rPr>
                <w:sz w:val="22"/>
                <w:szCs w:val="22"/>
              </w:rPr>
            </w:pPr>
            <w:r w:rsidRPr="00C87045">
              <w:rPr>
                <w:sz w:val="22"/>
                <w:szCs w:val="22"/>
              </w:rPr>
              <w:t>https://invest.nvraion.ru/investitsionnaya-politika/investitsionnyy-pasport/</w:t>
            </w: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6.</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Ежегодная актуализацию плана мероприятий («дорожной карты») по улучшению инвестиционного климата с учетом результатов мониторинга тенденций социально-экономического развития Нижневартовского района</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экономики администрации района</w:t>
            </w:r>
          </w:p>
          <w:p w:rsidR="00482B7C" w:rsidRPr="00C87045" w:rsidRDefault="00482B7C" w:rsidP="00482B7C">
            <w:pPr>
              <w:jc w:val="center"/>
              <w:rPr>
                <w:sz w:val="22"/>
                <w:szCs w:val="22"/>
              </w:rPr>
            </w:pPr>
          </w:p>
          <w:p w:rsidR="00482B7C" w:rsidRPr="00C87045" w:rsidRDefault="00482B7C" w:rsidP="00482B7C">
            <w:pPr>
              <w:jc w:val="center"/>
              <w:rPr>
                <w:sz w:val="22"/>
                <w:szCs w:val="22"/>
              </w:rPr>
            </w:pPr>
          </w:p>
          <w:p w:rsidR="00482B7C" w:rsidRPr="00C87045" w:rsidRDefault="00482B7C" w:rsidP="00482B7C">
            <w:pPr>
              <w:jc w:val="center"/>
              <w:rPr>
                <w:sz w:val="22"/>
                <w:szCs w:val="22"/>
              </w:rPr>
            </w:pPr>
          </w:p>
        </w:tc>
        <w:tc>
          <w:tcPr>
            <w:tcW w:w="4968" w:type="dxa"/>
            <w:tcBorders>
              <w:top w:val="single" w:sz="3" w:space="0" w:color="000000"/>
              <w:left w:val="single" w:sz="3" w:space="0" w:color="000000"/>
              <w:bottom w:val="single" w:sz="3" w:space="0" w:color="000000"/>
              <w:right w:val="single" w:sz="3" w:space="0" w:color="000000"/>
            </w:tcBorders>
          </w:tcPr>
          <w:p w:rsidR="00723526" w:rsidRPr="00C87045" w:rsidRDefault="000917F3" w:rsidP="000917F3">
            <w:pPr>
              <w:jc w:val="center"/>
              <w:rPr>
                <w:sz w:val="22"/>
                <w:szCs w:val="22"/>
              </w:rPr>
            </w:pPr>
            <w:r w:rsidRPr="00C87045">
              <w:rPr>
                <w:sz w:val="22"/>
                <w:szCs w:val="22"/>
              </w:rPr>
              <w:t>Н</w:t>
            </w:r>
            <w:r w:rsidR="00723526" w:rsidRPr="00C87045">
              <w:rPr>
                <w:sz w:val="22"/>
                <w:szCs w:val="22"/>
              </w:rPr>
              <w:t xml:space="preserve">а основании внесенных изменений в «Дорожную карту» ХМАО-Югры будет подготовлен проект постановления о внесении изменений в постановление №1638 </w:t>
            </w: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7.</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autoSpaceDE w:val="0"/>
              <w:autoSpaceDN w:val="0"/>
              <w:adjustRightInd w:val="0"/>
              <w:jc w:val="both"/>
              <w:rPr>
                <w:rFonts w:eastAsia="Calibri"/>
                <w:sz w:val="22"/>
                <w:szCs w:val="22"/>
              </w:rPr>
            </w:pPr>
            <w:r w:rsidRPr="00C87045">
              <w:rPr>
                <w:sz w:val="22"/>
                <w:szCs w:val="22"/>
              </w:rPr>
              <w:t>Утверждение графика передачи в концессию в срок до 1 февраля текущего года и размещение его на официальном сайте</w:t>
            </w:r>
            <w:r w:rsidRPr="00C87045">
              <w:rPr>
                <w:rFonts w:eastAsia="Calibri"/>
                <w:sz w:val="22"/>
                <w:szCs w:val="22"/>
              </w:rPr>
              <w:t xml:space="preserve"> Российской Федерации в информационно-телекоммуникационной сети Интернет для размещения информации о проведении торгов, определенного Правительством Российской Федерации, а также на официальном сайте </w:t>
            </w:r>
            <w:proofErr w:type="spellStart"/>
            <w:r w:rsidRPr="00C87045">
              <w:rPr>
                <w:rFonts w:eastAsia="Calibri"/>
                <w:sz w:val="22"/>
                <w:szCs w:val="22"/>
              </w:rPr>
              <w:t>концедента</w:t>
            </w:r>
            <w:proofErr w:type="spellEnd"/>
            <w:r w:rsidRPr="00C87045">
              <w:rPr>
                <w:rFonts w:eastAsia="Calibri"/>
                <w:sz w:val="22"/>
                <w:szCs w:val="22"/>
              </w:rPr>
              <w:t xml:space="preserve"> в информационно-телекоммуникационной сети Интернет</w:t>
            </w:r>
          </w:p>
          <w:p w:rsidR="00482B7C" w:rsidRPr="00C87045" w:rsidRDefault="00482B7C" w:rsidP="00482B7C">
            <w:pPr>
              <w:jc w:val="both"/>
              <w:rPr>
                <w:sz w:val="22"/>
                <w:szCs w:val="22"/>
              </w:rPr>
            </w:pP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структурные подразделения администрации района по направлению деятельности, планирующие заключение концессионных соглашений в 2021-2022 годах:</w:t>
            </w:r>
          </w:p>
          <w:p w:rsidR="00482B7C" w:rsidRPr="00C87045" w:rsidRDefault="00482B7C" w:rsidP="00482B7C">
            <w:pPr>
              <w:jc w:val="center"/>
              <w:rPr>
                <w:sz w:val="22"/>
                <w:szCs w:val="22"/>
              </w:rPr>
            </w:pPr>
            <w:r w:rsidRPr="00C87045">
              <w:rPr>
                <w:sz w:val="22"/>
                <w:szCs w:val="22"/>
              </w:rPr>
              <w:t>управление градостроительства, развития жилищно-коммунального</w:t>
            </w:r>
          </w:p>
          <w:p w:rsidR="00482B7C" w:rsidRPr="00C87045" w:rsidRDefault="00482B7C" w:rsidP="00482B7C">
            <w:pPr>
              <w:jc w:val="center"/>
              <w:rPr>
                <w:sz w:val="22"/>
                <w:szCs w:val="22"/>
              </w:rPr>
            </w:pPr>
            <w:r w:rsidRPr="00C87045">
              <w:rPr>
                <w:sz w:val="22"/>
                <w:szCs w:val="22"/>
              </w:rPr>
              <w:t>комплекса и энергетики администрации района;</w:t>
            </w:r>
          </w:p>
          <w:p w:rsidR="00482B7C" w:rsidRPr="00C87045" w:rsidRDefault="00482B7C" w:rsidP="00482B7C">
            <w:pPr>
              <w:jc w:val="center"/>
              <w:rPr>
                <w:sz w:val="22"/>
                <w:szCs w:val="22"/>
              </w:rPr>
            </w:pPr>
            <w:r w:rsidRPr="00C87045">
              <w:rPr>
                <w:sz w:val="22"/>
                <w:szCs w:val="22"/>
              </w:rPr>
              <w:t>городские и сельские поселения района (по согласованию)</w:t>
            </w:r>
          </w:p>
        </w:tc>
        <w:tc>
          <w:tcPr>
            <w:tcW w:w="4968" w:type="dxa"/>
            <w:tcBorders>
              <w:top w:val="single" w:sz="3" w:space="0" w:color="000000"/>
              <w:left w:val="single" w:sz="3" w:space="0" w:color="000000"/>
              <w:bottom w:val="single" w:sz="3" w:space="0" w:color="000000"/>
              <w:right w:val="single" w:sz="3" w:space="0" w:color="000000"/>
            </w:tcBorders>
          </w:tcPr>
          <w:p w:rsidR="00AD640C" w:rsidRPr="00C87045" w:rsidRDefault="00AD640C" w:rsidP="00AD640C">
            <w:pPr>
              <w:jc w:val="center"/>
              <w:rPr>
                <w:sz w:val="22"/>
                <w:szCs w:val="22"/>
              </w:rPr>
            </w:pPr>
            <w:r w:rsidRPr="00C87045">
              <w:rPr>
                <w:sz w:val="22"/>
                <w:szCs w:val="22"/>
              </w:rPr>
              <w:t>Перечень на</w:t>
            </w:r>
            <w:r w:rsidR="00683389" w:rsidRPr="00C87045">
              <w:rPr>
                <w:sz w:val="22"/>
                <w:szCs w:val="22"/>
              </w:rPr>
              <w:t xml:space="preserve"> </w:t>
            </w:r>
            <w:r w:rsidRPr="00C87045">
              <w:rPr>
                <w:sz w:val="22"/>
                <w:szCs w:val="22"/>
              </w:rPr>
              <w:t xml:space="preserve">2022год размещен: </w:t>
            </w:r>
            <w:hyperlink r:id="rId8" w:history="1">
              <w:r w:rsidRPr="00C87045">
                <w:rPr>
                  <w:rStyle w:val="af9"/>
                  <w:color w:val="auto"/>
                  <w:sz w:val="22"/>
                  <w:szCs w:val="22"/>
                </w:rPr>
                <w:t>https://torgi.gov.ru/concession/view.html?bidKindId=6&amp;potentialConcessionId=57598927&amp;prevPageN=12</w:t>
              </w:r>
            </w:hyperlink>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8.</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autoSpaceDE w:val="0"/>
              <w:autoSpaceDN w:val="0"/>
              <w:adjustRightInd w:val="0"/>
              <w:jc w:val="both"/>
              <w:rPr>
                <w:sz w:val="22"/>
                <w:szCs w:val="22"/>
              </w:rPr>
            </w:pPr>
            <w:r w:rsidRPr="00C87045">
              <w:rPr>
                <w:sz w:val="22"/>
                <w:szCs w:val="22"/>
              </w:rPr>
              <w:t>Создание рабочей группы с целью эффективного участия в разработке и реализации лучших практик (инициатив, идей) в сфере развития инвестиционной и предпринимательской деятельности (участие в конкурсах по направлениям, указанным в пункте 6 раздела</w:t>
            </w:r>
            <w:r w:rsidRPr="00C87045">
              <w:rPr>
                <w:b/>
                <w:bCs/>
                <w:sz w:val="22"/>
                <w:szCs w:val="22"/>
              </w:rPr>
              <w:t xml:space="preserve"> «</w:t>
            </w:r>
            <w:r w:rsidRPr="00C87045">
              <w:rPr>
                <w:bCs/>
                <w:sz w:val="22"/>
                <w:szCs w:val="22"/>
              </w:rPr>
              <w:t>1.</w:t>
            </w:r>
            <w:r w:rsidRPr="00C87045">
              <w:rPr>
                <w:sz w:val="22"/>
                <w:szCs w:val="22"/>
              </w:rPr>
              <w:t xml:space="preserve"> </w:t>
            </w:r>
            <w:r w:rsidRPr="00C87045">
              <w:rPr>
                <w:bCs/>
                <w:sz w:val="22"/>
                <w:szCs w:val="22"/>
              </w:rPr>
              <w:t>Инвестиционная</w:t>
            </w:r>
            <w:r w:rsidRPr="00C87045">
              <w:rPr>
                <w:sz w:val="22"/>
                <w:szCs w:val="22"/>
              </w:rPr>
              <w:t xml:space="preserve"> </w:t>
            </w:r>
            <w:r w:rsidRPr="00C87045">
              <w:rPr>
                <w:bCs/>
                <w:sz w:val="22"/>
                <w:szCs w:val="22"/>
              </w:rPr>
              <w:t>деятельность,</w:t>
            </w:r>
            <w:r w:rsidRPr="00C87045">
              <w:rPr>
                <w:sz w:val="22"/>
                <w:szCs w:val="22"/>
              </w:rPr>
              <w:t xml:space="preserve"> </w:t>
            </w:r>
            <w:r w:rsidRPr="00C87045">
              <w:rPr>
                <w:bCs/>
                <w:sz w:val="22"/>
                <w:szCs w:val="22"/>
              </w:rPr>
              <w:t>привлечение</w:t>
            </w:r>
            <w:r w:rsidRPr="00C87045">
              <w:rPr>
                <w:sz w:val="22"/>
                <w:szCs w:val="22"/>
              </w:rPr>
              <w:t xml:space="preserve"> </w:t>
            </w:r>
            <w:r w:rsidRPr="00C87045">
              <w:rPr>
                <w:bCs/>
                <w:sz w:val="22"/>
                <w:szCs w:val="22"/>
              </w:rPr>
              <w:t>инвестиций»)</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структурные подразделения администрации района по направлению деятельности;</w:t>
            </w:r>
          </w:p>
          <w:p w:rsidR="00482B7C" w:rsidRPr="00C87045" w:rsidRDefault="00482B7C" w:rsidP="00482B7C">
            <w:pPr>
              <w:jc w:val="center"/>
              <w:rPr>
                <w:sz w:val="22"/>
                <w:szCs w:val="22"/>
              </w:rPr>
            </w:pPr>
            <w:r w:rsidRPr="00C87045">
              <w:rPr>
                <w:sz w:val="22"/>
                <w:szCs w:val="22"/>
              </w:rPr>
              <w:t>городские и сельские поселения (по согласованию);</w:t>
            </w:r>
          </w:p>
          <w:p w:rsidR="00482B7C" w:rsidRPr="00C87045" w:rsidRDefault="00482B7C" w:rsidP="00482B7C">
            <w:pPr>
              <w:jc w:val="center"/>
              <w:rPr>
                <w:sz w:val="22"/>
                <w:szCs w:val="22"/>
              </w:rPr>
            </w:pPr>
            <w:r w:rsidRPr="00C87045">
              <w:rPr>
                <w:sz w:val="22"/>
                <w:szCs w:val="22"/>
              </w:rPr>
              <w:t>управление экономики администрации района</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430E80" w:rsidP="00B06E67">
            <w:pPr>
              <w:jc w:val="center"/>
              <w:rPr>
                <w:rFonts w:eastAsia="Calibri"/>
                <w:sz w:val="22"/>
                <w:szCs w:val="22"/>
              </w:rPr>
            </w:pPr>
            <w:r w:rsidRPr="00C87045">
              <w:rPr>
                <w:rFonts w:eastAsia="Calibri"/>
                <w:sz w:val="22"/>
                <w:szCs w:val="22"/>
              </w:rPr>
              <w:t>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w:t>
            </w:r>
            <w:r w:rsidR="00B06E67" w:rsidRPr="00C87045">
              <w:rPr>
                <w:rFonts w:eastAsia="Calibri"/>
                <w:sz w:val="22"/>
                <w:szCs w:val="22"/>
              </w:rPr>
              <w:t xml:space="preserve"> группа создана. </w:t>
            </w:r>
            <w:r w:rsidR="00941713" w:rsidRPr="00C87045">
              <w:rPr>
                <w:rFonts w:eastAsia="Calibri"/>
                <w:sz w:val="22"/>
                <w:szCs w:val="22"/>
              </w:rPr>
              <w:t>Заседания рабочей группы проводятся по мере необходимости</w:t>
            </w:r>
            <w:r w:rsidR="001C3A73" w:rsidRPr="00C87045">
              <w:rPr>
                <w:rFonts w:eastAsia="Calibri"/>
                <w:sz w:val="22"/>
                <w:szCs w:val="22"/>
              </w:rPr>
              <w:t>, в отчетном периоде заседаний не проводилось</w:t>
            </w: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lastRenderedPageBreak/>
              <w:t>9.</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autoSpaceDE w:val="0"/>
              <w:autoSpaceDN w:val="0"/>
              <w:adjustRightInd w:val="0"/>
              <w:jc w:val="both"/>
              <w:rPr>
                <w:sz w:val="22"/>
                <w:szCs w:val="22"/>
              </w:rPr>
            </w:pPr>
            <w:r w:rsidRPr="00C87045">
              <w:rPr>
                <w:rFonts w:eastAsia="Calibri"/>
                <w:sz w:val="22"/>
                <w:szCs w:val="22"/>
              </w:rPr>
              <w:t>Наполнение добавленного раздела «Свободные инвестиционные объекты» Инвестиционной карты автономного округа ‒ Югры (</w:t>
            </w:r>
            <w:r w:rsidRPr="00C87045">
              <w:rPr>
                <w:rFonts w:eastAsia="Calibri"/>
                <w:sz w:val="22"/>
                <w:szCs w:val="22"/>
                <w:lang w:val="en-US"/>
              </w:rPr>
              <w:t>map</w:t>
            </w:r>
            <w:r w:rsidRPr="00C87045">
              <w:rPr>
                <w:rFonts w:eastAsia="Calibri"/>
                <w:sz w:val="22"/>
                <w:szCs w:val="22"/>
              </w:rPr>
              <w:t>.</w:t>
            </w:r>
            <w:proofErr w:type="spellStart"/>
            <w:r w:rsidRPr="00C87045">
              <w:rPr>
                <w:rFonts w:eastAsia="Calibri"/>
                <w:sz w:val="22"/>
                <w:szCs w:val="22"/>
                <w:lang w:val="en-US"/>
              </w:rPr>
              <w:t>investugra</w:t>
            </w:r>
            <w:proofErr w:type="spellEnd"/>
            <w:r w:rsidRPr="00C87045">
              <w:rPr>
                <w:rFonts w:eastAsia="Calibri"/>
                <w:sz w:val="22"/>
                <w:szCs w:val="22"/>
              </w:rPr>
              <w:t>.</w:t>
            </w:r>
            <w:proofErr w:type="spellStart"/>
            <w:r w:rsidRPr="00C87045">
              <w:rPr>
                <w:rFonts w:eastAsia="Calibri"/>
                <w:sz w:val="22"/>
                <w:szCs w:val="22"/>
                <w:lang w:val="en-US"/>
              </w:rPr>
              <w:t>ru</w:t>
            </w:r>
            <w:proofErr w:type="spellEnd"/>
            <w:r w:rsidRPr="00C87045">
              <w:rPr>
                <w:rFonts w:eastAsia="Calibri"/>
                <w:sz w:val="22"/>
                <w:szCs w:val="22"/>
              </w:rPr>
              <w:t>) информацией о свободных инвестиционных объектах (объекты недвижимости, здания, помещения и т.д.), находящихся в муниципальной собственности</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экологии, природопользования, земельных ресурсов, по жилищным вопросам и муниципальной собственности администрации района;</w:t>
            </w:r>
          </w:p>
          <w:p w:rsidR="00482B7C" w:rsidRPr="00C87045" w:rsidRDefault="00482B7C" w:rsidP="00482B7C">
            <w:pPr>
              <w:jc w:val="center"/>
              <w:rPr>
                <w:sz w:val="22"/>
                <w:szCs w:val="22"/>
              </w:rPr>
            </w:pPr>
            <w:r w:rsidRPr="00C87045">
              <w:rPr>
                <w:sz w:val="22"/>
                <w:szCs w:val="22"/>
              </w:rPr>
              <w:t xml:space="preserve"> муниципальное казенное учреждение «Управление имущественными и земельными ресурсами»;</w:t>
            </w:r>
          </w:p>
          <w:p w:rsidR="00482B7C" w:rsidRPr="00C87045" w:rsidRDefault="00482B7C" w:rsidP="00482B7C">
            <w:pPr>
              <w:jc w:val="center"/>
              <w:rPr>
                <w:sz w:val="22"/>
                <w:szCs w:val="22"/>
              </w:rPr>
            </w:pPr>
            <w:r w:rsidRPr="00C87045">
              <w:rPr>
                <w:sz w:val="22"/>
                <w:szCs w:val="22"/>
              </w:rPr>
              <w:t>управление экономики администрации района;</w:t>
            </w:r>
          </w:p>
          <w:p w:rsidR="00482B7C" w:rsidRPr="00C87045" w:rsidRDefault="00482B7C" w:rsidP="00482B7C">
            <w:pPr>
              <w:jc w:val="center"/>
              <w:rPr>
                <w:sz w:val="22"/>
                <w:szCs w:val="22"/>
              </w:rPr>
            </w:pPr>
            <w:r w:rsidRPr="00C87045">
              <w:rPr>
                <w:sz w:val="22"/>
                <w:szCs w:val="22"/>
              </w:rPr>
              <w:t>отдел по информационным и сетевым ресурсам управления общественных связей и информационной политики администрации района администрации района</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8E5B40" w:rsidP="00E13F7F">
            <w:pPr>
              <w:jc w:val="center"/>
              <w:rPr>
                <w:sz w:val="22"/>
                <w:szCs w:val="22"/>
              </w:rPr>
            </w:pPr>
            <w:r w:rsidRPr="00C87045">
              <w:rPr>
                <w:sz w:val="22"/>
                <w:szCs w:val="22"/>
              </w:rPr>
              <w:t xml:space="preserve">Раздел </w:t>
            </w:r>
            <w:r w:rsidRPr="00C87045">
              <w:rPr>
                <w:rFonts w:eastAsia="Calibri"/>
                <w:sz w:val="22"/>
                <w:szCs w:val="22"/>
              </w:rPr>
              <w:t>«Свободные инвестиционные объекты» Инвестиционной карты автономного округа ‒ Югры (</w:t>
            </w:r>
            <w:r w:rsidRPr="00C87045">
              <w:rPr>
                <w:rFonts w:eastAsia="Calibri"/>
                <w:sz w:val="22"/>
                <w:szCs w:val="22"/>
                <w:lang w:val="en-US"/>
              </w:rPr>
              <w:t>map</w:t>
            </w:r>
            <w:r w:rsidRPr="00C87045">
              <w:rPr>
                <w:rFonts w:eastAsia="Calibri"/>
                <w:sz w:val="22"/>
                <w:szCs w:val="22"/>
              </w:rPr>
              <w:t>.</w:t>
            </w:r>
            <w:proofErr w:type="spellStart"/>
            <w:r w:rsidRPr="00C87045">
              <w:rPr>
                <w:rFonts w:eastAsia="Calibri"/>
                <w:sz w:val="22"/>
                <w:szCs w:val="22"/>
                <w:lang w:val="en-US"/>
              </w:rPr>
              <w:t>investugra</w:t>
            </w:r>
            <w:proofErr w:type="spellEnd"/>
            <w:r w:rsidRPr="00C87045">
              <w:rPr>
                <w:rFonts w:eastAsia="Calibri"/>
                <w:sz w:val="22"/>
                <w:szCs w:val="22"/>
              </w:rPr>
              <w:t>.</w:t>
            </w:r>
            <w:proofErr w:type="spellStart"/>
            <w:r w:rsidRPr="00C87045">
              <w:rPr>
                <w:rFonts w:eastAsia="Calibri"/>
                <w:sz w:val="22"/>
                <w:szCs w:val="22"/>
                <w:lang w:val="en-US"/>
              </w:rPr>
              <w:t>ru</w:t>
            </w:r>
            <w:proofErr w:type="spellEnd"/>
            <w:r w:rsidRPr="00C87045">
              <w:rPr>
                <w:rFonts w:eastAsia="Calibri"/>
                <w:sz w:val="22"/>
                <w:szCs w:val="22"/>
              </w:rPr>
              <w:t>) содержит информацию о 3</w:t>
            </w:r>
            <w:r w:rsidR="00E13F7F" w:rsidRPr="00C87045">
              <w:rPr>
                <w:rFonts w:eastAsia="Calibri"/>
                <w:sz w:val="22"/>
                <w:szCs w:val="22"/>
              </w:rPr>
              <w:t>7</w:t>
            </w:r>
            <w:r w:rsidRPr="00C87045">
              <w:rPr>
                <w:rFonts w:eastAsia="Calibri"/>
                <w:sz w:val="22"/>
                <w:szCs w:val="22"/>
              </w:rPr>
              <w:t xml:space="preserve"> объектах</w:t>
            </w:r>
          </w:p>
        </w:tc>
      </w:tr>
      <w:tr w:rsidR="00C87045" w:rsidRPr="00C87045" w:rsidTr="00C87045">
        <w:trPr>
          <w:trHeight w:val="80"/>
        </w:trPr>
        <w:tc>
          <w:tcPr>
            <w:tcW w:w="1516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rPr>
                <w:sz w:val="22"/>
                <w:szCs w:val="22"/>
              </w:rPr>
            </w:pPr>
            <w:r w:rsidRPr="00C87045">
              <w:rPr>
                <w:b/>
                <w:bCs/>
                <w:sz w:val="22"/>
                <w:szCs w:val="22"/>
              </w:rPr>
              <w:t>Раздел</w:t>
            </w:r>
            <w:r w:rsidRPr="00C87045">
              <w:rPr>
                <w:sz w:val="22"/>
                <w:szCs w:val="22"/>
              </w:rPr>
              <w:t xml:space="preserve"> </w:t>
            </w:r>
            <w:r w:rsidRPr="00C87045">
              <w:rPr>
                <w:b/>
                <w:bCs/>
                <w:sz w:val="22"/>
                <w:szCs w:val="22"/>
              </w:rPr>
              <w:t>2.</w:t>
            </w:r>
            <w:r w:rsidRPr="00C87045">
              <w:rPr>
                <w:sz w:val="22"/>
                <w:szCs w:val="22"/>
              </w:rPr>
              <w:t xml:space="preserve"> </w:t>
            </w:r>
            <w:r w:rsidRPr="00C87045">
              <w:rPr>
                <w:b/>
                <w:bCs/>
                <w:sz w:val="22"/>
                <w:szCs w:val="22"/>
              </w:rPr>
              <w:t>Эффективность</w:t>
            </w:r>
            <w:r w:rsidRPr="00C87045">
              <w:rPr>
                <w:sz w:val="22"/>
                <w:szCs w:val="22"/>
              </w:rPr>
              <w:t xml:space="preserve"> </w:t>
            </w:r>
            <w:r w:rsidRPr="00C87045">
              <w:rPr>
                <w:b/>
                <w:bCs/>
                <w:sz w:val="22"/>
                <w:szCs w:val="22"/>
              </w:rPr>
              <w:t>организационных</w:t>
            </w:r>
            <w:r w:rsidRPr="00C87045">
              <w:rPr>
                <w:sz w:val="22"/>
                <w:szCs w:val="22"/>
              </w:rPr>
              <w:t xml:space="preserve"> </w:t>
            </w:r>
            <w:r w:rsidRPr="00C87045">
              <w:rPr>
                <w:b/>
                <w:bCs/>
                <w:sz w:val="22"/>
                <w:szCs w:val="22"/>
              </w:rPr>
              <w:t>механизмов,</w:t>
            </w:r>
            <w:r w:rsidRPr="00C87045">
              <w:rPr>
                <w:sz w:val="22"/>
                <w:szCs w:val="22"/>
              </w:rPr>
              <w:t xml:space="preserve"> </w:t>
            </w:r>
            <w:r w:rsidRPr="00C87045">
              <w:rPr>
                <w:b/>
                <w:bCs/>
                <w:sz w:val="22"/>
                <w:szCs w:val="22"/>
              </w:rPr>
              <w:t>качество</w:t>
            </w:r>
            <w:r w:rsidRPr="00C87045">
              <w:rPr>
                <w:sz w:val="22"/>
                <w:szCs w:val="22"/>
              </w:rPr>
              <w:t xml:space="preserve"> </w:t>
            </w:r>
            <w:r w:rsidRPr="00C87045">
              <w:rPr>
                <w:b/>
                <w:bCs/>
                <w:sz w:val="22"/>
                <w:szCs w:val="22"/>
              </w:rPr>
              <w:t>информационной</w:t>
            </w:r>
            <w:r w:rsidRPr="00C87045">
              <w:rPr>
                <w:sz w:val="22"/>
                <w:szCs w:val="22"/>
              </w:rPr>
              <w:t xml:space="preserve"> </w:t>
            </w:r>
            <w:r w:rsidRPr="00C87045">
              <w:rPr>
                <w:b/>
                <w:bCs/>
                <w:sz w:val="22"/>
                <w:szCs w:val="22"/>
              </w:rPr>
              <w:t>поддержки</w:t>
            </w:r>
            <w:r w:rsidRPr="00C87045">
              <w:rPr>
                <w:sz w:val="22"/>
                <w:szCs w:val="22"/>
              </w:rPr>
              <w:t xml:space="preserve"> </w:t>
            </w:r>
            <w:r w:rsidRPr="00C87045">
              <w:rPr>
                <w:b/>
                <w:bCs/>
                <w:sz w:val="22"/>
                <w:szCs w:val="22"/>
              </w:rPr>
              <w:t>инвесторов</w:t>
            </w:r>
          </w:p>
        </w:tc>
      </w:tr>
      <w:tr w:rsidR="00C87045" w:rsidRPr="00C87045" w:rsidTr="00C87045">
        <w:tc>
          <w:tcPr>
            <w:tcW w:w="1516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319AD" w:rsidRPr="00C87045" w:rsidRDefault="005319AD" w:rsidP="00482B7C">
            <w:pPr>
              <w:jc w:val="center"/>
              <w:rPr>
                <w:b/>
                <w:bCs/>
                <w:sz w:val="22"/>
                <w:szCs w:val="22"/>
              </w:rPr>
            </w:pPr>
            <w:r w:rsidRPr="00C87045">
              <w:rPr>
                <w:b/>
                <w:bCs/>
                <w:sz w:val="22"/>
                <w:szCs w:val="22"/>
              </w:rPr>
              <w:t>Раздел</w:t>
            </w:r>
            <w:r w:rsidRPr="00C87045">
              <w:rPr>
                <w:sz w:val="22"/>
                <w:szCs w:val="22"/>
              </w:rPr>
              <w:t xml:space="preserve"> </w:t>
            </w:r>
            <w:r w:rsidRPr="00C87045">
              <w:rPr>
                <w:b/>
                <w:bCs/>
                <w:sz w:val="22"/>
                <w:szCs w:val="22"/>
              </w:rPr>
              <w:t>2.1.</w:t>
            </w:r>
            <w:r w:rsidRPr="00C87045">
              <w:rPr>
                <w:sz w:val="22"/>
                <w:szCs w:val="22"/>
              </w:rPr>
              <w:t xml:space="preserve"> </w:t>
            </w:r>
            <w:r w:rsidRPr="00C87045">
              <w:rPr>
                <w:b/>
                <w:bCs/>
                <w:sz w:val="22"/>
                <w:szCs w:val="22"/>
              </w:rPr>
              <w:t>Мероприятия,</w:t>
            </w:r>
            <w:r w:rsidRPr="00C87045">
              <w:rPr>
                <w:sz w:val="22"/>
                <w:szCs w:val="22"/>
              </w:rPr>
              <w:t xml:space="preserve"> </w:t>
            </w:r>
            <w:r w:rsidRPr="00C87045">
              <w:rPr>
                <w:b/>
                <w:bCs/>
                <w:sz w:val="22"/>
                <w:szCs w:val="22"/>
              </w:rPr>
              <w:t>направленные</w:t>
            </w:r>
            <w:r w:rsidRPr="00C87045">
              <w:rPr>
                <w:sz w:val="22"/>
                <w:szCs w:val="22"/>
              </w:rPr>
              <w:t xml:space="preserve"> </w:t>
            </w:r>
            <w:r w:rsidRPr="00C87045">
              <w:rPr>
                <w:b/>
                <w:bCs/>
                <w:sz w:val="22"/>
                <w:szCs w:val="22"/>
              </w:rPr>
              <w:t>на</w:t>
            </w:r>
            <w:r w:rsidRPr="00C87045">
              <w:rPr>
                <w:sz w:val="22"/>
                <w:szCs w:val="22"/>
              </w:rPr>
              <w:t xml:space="preserve"> </w:t>
            </w:r>
            <w:r w:rsidRPr="00C87045">
              <w:rPr>
                <w:b/>
                <w:bCs/>
                <w:sz w:val="22"/>
                <w:szCs w:val="22"/>
              </w:rPr>
              <w:t>достижение</w:t>
            </w:r>
            <w:r w:rsidRPr="00C87045">
              <w:rPr>
                <w:sz w:val="22"/>
                <w:szCs w:val="22"/>
              </w:rPr>
              <w:t xml:space="preserve"> </w:t>
            </w:r>
            <w:r w:rsidRPr="00C87045">
              <w:rPr>
                <w:b/>
                <w:bCs/>
                <w:sz w:val="22"/>
                <w:szCs w:val="22"/>
              </w:rPr>
              <w:t>значений</w:t>
            </w:r>
            <w:r w:rsidRPr="00C87045">
              <w:rPr>
                <w:sz w:val="22"/>
                <w:szCs w:val="22"/>
              </w:rPr>
              <w:t xml:space="preserve"> </w:t>
            </w:r>
            <w:r w:rsidRPr="00C87045">
              <w:rPr>
                <w:b/>
                <w:bCs/>
                <w:sz w:val="22"/>
                <w:szCs w:val="22"/>
              </w:rPr>
              <w:t>показателей,</w:t>
            </w:r>
            <w:r w:rsidRPr="00C87045">
              <w:rPr>
                <w:sz w:val="22"/>
                <w:szCs w:val="22"/>
              </w:rPr>
              <w:t xml:space="preserve"> </w:t>
            </w:r>
            <w:r w:rsidRPr="00C87045">
              <w:rPr>
                <w:b/>
                <w:bCs/>
                <w:sz w:val="22"/>
                <w:szCs w:val="22"/>
              </w:rPr>
              <w:t>раздела</w:t>
            </w:r>
            <w:r w:rsidRPr="00C87045">
              <w:rPr>
                <w:sz w:val="22"/>
                <w:szCs w:val="22"/>
              </w:rPr>
              <w:t xml:space="preserve"> </w:t>
            </w:r>
            <w:r w:rsidRPr="00C87045">
              <w:rPr>
                <w:b/>
                <w:bCs/>
                <w:sz w:val="22"/>
                <w:szCs w:val="22"/>
              </w:rPr>
              <w:t>2.</w:t>
            </w:r>
            <w:r w:rsidRPr="00C87045">
              <w:rPr>
                <w:sz w:val="22"/>
                <w:szCs w:val="22"/>
              </w:rPr>
              <w:t xml:space="preserve"> </w:t>
            </w:r>
            <w:r w:rsidRPr="00C87045">
              <w:rPr>
                <w:b/>
                <w:bCs/>
                <w:sz w:val="22"/>
                <w:szCs w:val="22"/>
              </w:rPr>
              <w:t>«Эффективность</w:t>
            </w:r>
            <w:r w:rsidRPr="00C87045">
              <w:rPr>
                <w:sz w:val="22"/>
                <w:szCs w:val="22"/>
              </w:rPr>
              <w:t xml:space="preserve"> </w:t>
            </w:r>
            <w:r w:rsidRPr="00C87045">
              <w:rPr>
                <w:b/>
                <w:bCs/>
                <w:sz w:val="22"/>
                <w:szCs w:val="22"/>
              </w:rPr>
              <w:t>организационных</w:t>
            </w:r>
            <w:r w:rsidRPr="00C87045">
              <w:rPr>
                <w:sz w:val="22"/>
                <w:szCs w:val="22"/>
              </w:rPr>
              <w:t xml:space="preserve"> </w:t>
            </w:r>
            <w:r w:rsidRPr="00C87045">
              <w:rPr>
                <w:b/>
                <w:bCs/>
                <w:sz w:val="22"/>
                <w:szCs w:val="22"/>
              </w:rPr>
              <w:t>механизмов,</w:t>
            </w:r>
            <w:r w:rsidRPr="00C87045">
              <w:rPr>
                <w:sz w:val="22"/>
                <w:szCs w:val="22"/>
              </w:rPr>
              <w:t xml:space="preserve"> </w:t>
            </w:r>
            <w:r w:rsidRPr="00C87045">
              <w:rPr>
                <w:b/>
                <w:bCs/>
                <w:sz w:val="22"/>
                <w:szCs w:val="22"/>
              </w:rPr>
              <w:t>качество</w:t>
            </w:r>
            <w:r w:rsidRPr="00C87045">
              <w:rPr>
                <w:sz w:val="22"/>
                <w:szCs w:val="22"/>
              </w:rPr>
              <w:t xml:space="preserve"> </w:t>
            </w:r>
            <w:r w:rsidRPr="00C87045">
              <w:rPr>
                <w:b/>
                <w:bCs/>
                <w:sz w:val="22"/>
                <w:szCs w:val="22"/>
              </w:rPr>
              <w:t>информационной</w:t>
            </w:r>
            <w:r w:rsidRPr="00C87045">
              <w:rPr>
                <w:sz w:val="22"/>
                <w:szCs w:val="22"/>
              </w:rPr>
              <w:t xml:space="preserve"> </w:t>
            </w:r>
            <w:r w:rsidRPr="00C87045">
              <w:rPr>
                <w:b/>
                <w:bCs/>
                <w:sz w:val="22"/>
                <w:szCs w:val="22"/>
              </w:rPr>
              <w:t>поддержки</w:t>
            </w:r>
            <w:r w:rsidRPr="00C87045">
              <w:rPr>
                <w:sz w:val="22"/>
                <w:szCs w:val="22"/>
              </w:rPr>
              <w:t xml:space="preserve"> </w:t>
            </w:r>
            <w:r w:rsidRPr="00C87045">
              <w:rPr>
                <w:b/>
                <w:bCs/>
                <w:sz w:val="22"/>
                <w:szCs w:val="22"/>
              </w:rPr>
              <w:t>инвесторов»</w:t>
            </w:r>
          </w:p>
        </w:tc>
      </w:tr>
      <w:tr w:rsidR="00C87045" w:rsidRPr="00C87045" w:rsidTr="00C87045">
        <w:tc>
          <w:tcPr>
            <w:tcW w:w="552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b/>
                <w:bCs/>
                <w:sz w:val="22"/>
                <w:szCs w:val="22"/>
              </w:rPr>
            </w:pPr>
            <w:r w:rsidRPr="00C87045">
              <w:rPr>
                <w:b/>
                <w:bCs/>
                <w:sz w:val="22"/>
                <w:szCs w:val="22"/>
              </w:rPr>
              <w:t>Наименование</w:t>
            </w:r>
            <w:r w:rsidRPr="00C87045">
              <w:rPr>
                <w:sz w:val="22"/>
                <w:szCs w:val="22"/>
              </w:rPr>
              <w:t xml:space="preserve"> </w:t>
            </w:r>
            <w:r w:rsidRPr="00C87045">
              <w:rPr>
                <w:b/>
                <w:bCs/>
                <w:sz w:val="22"/>
                <w:szCs w:val="22"/>
              </w:rPr>
              <w:t>мероприятий</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b/>
                <w:bCs/>
                <w:sz w:val="22"/>
                <w:szCs w:val="22"/>
              </w:rPr>
            </w:pPr>
            <w:r w:rsidRPr="00C87045">
              <w:rPr>
                <w:b/>
                <w:bCs/>
                <w:sz w:val="22"/>
                <w:szCs w:val="22"/>
              </w:rPr>
              <w:t>Ответственные</w:t>
            </w:r>
            <w:r w:rsidRPr="00C87045">
              <w:rPr>
                <w:sz w:val="22"/>
                <w:szCs w:val="22"/>
              </w:rPr>
              <w:t xml:space="preserve"> </w:t>
            </w:r>
            <w:r w:rsidRPr="00C87045">
              <w:rPr>
                <w:b/>
                <w:bCs/>
                <w:sz w:val="22"/>
                <w:szCs w:val="22"/>
              </w:rPr>
              <w:t>исполнители</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482B7C" w:rsidP="00482B7C">
            <w:pPr>
              <w:jc w:val="center"/>
              <w:rPr>
                <w:b/>
                <w:bCs/>
                <w:sz w:val="22"/>
                <w:szCs w:val="22"/>
              </w:rPr>
            </w:pP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1.</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Обеспечение корректности, актуальности и полноты размещения информации на Инвестиционном портале района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экономики администрации района;</w:t>
            </w:r>
          </w:p>
          <w:p w:rsidR="00482B7C" w:rsidRPr="00C87045" w:rsidRDefault="00482B7C" w:rsidP="00482B7C">
            <w:pPr>
              <w:jc w:val="center"/>
              <w:rPr>
                <w:sz w:val="22"/>
                <w:szCs w:val="22"/>
              </w:rPr>
            </w:pPr>
            <w:r w:rsidRPr="00C87045">
              <w:rPr>
                <w:sz w:val="22"/>
                <w:szCs w:val="22"/>
              </w:rPr>
              <w:t>управление общественных связей и информационной политики администрации района</w:t>
            </w:r>
          </w:p>
          <w:p w:rsidR="00482B7C" w:rsidRPr="00C87045" w:rsidRDefault="00482B7C" w:rsidP="00482B7C">
            <w:pPr>
              <w:jc w:val="center"/>
              <w:rPr>
                <w:sz w:val="22"/>
                <w:szCs w:val="22"/>
              </w:rPr>
            </w:pP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575805" w:rsidP="00575805">
            <w:pPr>
              <w:jc w:val="center"/>
              <w:rPr>
                <w:sz w:val="22"/>
                <w:szCs w:val="22"/>
              </w:rPr>
            </w:pPr>
            <w:r w:rsidRPr="00C87045">
              <w:rPr>
                <w:sz w:val="22"/>
                <w:szCs w:val="22"/>
              </w:rPr>
              <w:t>На Инвестиционном портале района обеспечено корректное, актуальное и полное размещение информации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 Информация, содержащаяся на инвестиционном портале приведена в соответствие с Методическими рекомендациями по структуре муниципальных интернет ресурсов, информирующих об инвестиционной деятельности в муниципальном образовании</w:t>
            </w: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2.</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Проведение анкетирования предпринимателей на предмет удовлетворенности качеством Инвестиционного портала района</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экономики администрации района;</w:t>
            </w:r>
          </w:p>
          <w:p w:rsidR="00482B7C" w:rsidRPr="00C87045" w:rsidRDefault="00482B7C" w:rsidP="00482B7C">
            <w:pPr>
              <w:jc w:val="center"/>
              <w:rPr>
                <w:sz w:val="22"/>
                <w:szCs w:val="22"/>
              </w:rPr>
            </w:pPr>
            <w:r w:rsidRPr="00C87045">
              <w:rPr>
                <w:sz w:val="22"/>
                <w:szCs w:val="22"/>
              </w:rPr>
              <w:t>управление общественных связей и информационной политики администрации района</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5D3EAF" w:rsidP="00482B7C">
            <w:pPr>
              <w:jc w:val="center"/>
              <w:rPr>
                <w:sz w:val="22"/>
                <w:szCs w:val="22"/>
              </w:rPr>
            </w:pPr>
            <w:r w:rsidRPr="00C87045">
              <w:rPr>
                <w:sz w:val="22"/>
                <w:szCs w:val="22"/>
              </w:rPr>
              <w:t>Анкетирование и опросы проводятся на постоянной основе</w:t>
            </w: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3.</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Информирование заявителей при личном обращении в структурные подразделения администрации района, а также размещение информации на официальном сайте района о способах получения государственных и муниципальных услуг в электронном виде</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C87045" w:rsidRDefault="00482B7C" w:rsidP="00482B7C">
            <w:pPr>
              <w:jc w:val="center"/>
              <w:rPr>
                <w:sz w:val="22"/>
                <w:szCs w:val="22"/>
              </w:rPr>
            </w:pPr>
            <w:r w:rsidRPr="00C87045">
              <w:rPr>
                <w:sz w:val="22"/>
                <w:szCs w:val="22"/>
              </w:rPr>
              <w:t>управление общественных связей и информационной политики администрации района</w:t>
            </w:r>
          </w:p>
        </w:tc>
        <w:tc>
          <w:tcPr>
            <w:tcW w:w="4968" w:type="dxa"/>
            <w:tcBorders>
              <w:top w:val="single" w:sz="3" w:space="0" w:color="000000"/>
              <w:left w:val="single" w:sz="3" w:space="0" w:color="000000"/>
              <w:bottom w:val="single" w:sz="3" w:space="0" w:color="000000"/>
              <w:right w:val="single" w:sz="3" w:space="0" w:color="000000"/>
            </w:tcBorders>
          </w:tcPr>
          <w:p w:rsidR="001D0EA8" w:rsidRPr="00C87045" w:rsidRDefault="001D0EA8" w:rsidP="001D0EA8">
            <w:pPr>
              <w:jc w:val="center"/>
              <w:rPr>
                <w:sz w:val="22"/>
                <w:szCs w:val="22"/>
              </w:rPr>
            </w:pPr>
            <w:r w:rsidRPr="00C87045">
              <w:rPr>
                <w:sz w:val="22"/>
                <w:szCs w:val="22"/>
              </w:rPr>
              <w:t xml:space="preserve">Информация о способах получения государственных и муниципальных услуг доводится до заявителей в соответствии с нормами Федерального закона от 27.07.2010 № 210-ФЗ «Об организации предоставления государственных и муниципальных услуг» (в редакции от 30.12.2020 № 509 ФЗ), постановления администрации района от 03.08.2011 № 1306 (изм. от 17.04.2017 № 743) «Об утверждении Реестра муниципальных услуг </w:t>
            </w:r>
            <w:r w:rsidRPr="00C87045">
              <w:rPr>
                <w:sz w:val="22"/>
                <w:szCs w:val="22"/>
              </w:rPr>
              <w:lastRenderedPageBreak/>
              <w:t>Нижневартовского района», постановления администрации района от 23.03.2020 № 128 «О перечне муниципальных услуг, предоставление которых организуется в многофункциональном центре Нижневартовского района», постановления администрации района от 02.12.2021 № 2172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w:t>
            </w:r>
          </w:p>
          <w:p w:rsidR="001D0EA8" w:rsidRPr="00C87045" w:rsidRDefault="001D0EA8" w:rsidP="001D0EA8">
            <w:pPr>
              <w:jc w:val="both"/>
            </w:pPr>
          </w:p>
          <w:p w:rsidR="001D0EA8" w:rsidRPr="00C87045" w:rsidRDefault="001D0EA8" w:rsidP="001D0EA8">
            <w:pPr>
              <w:jc w:val="center"/>
              <w:rPr>
                <w:sz w:val="22"/>
                <w:szCs w:val="22"/>
              </w:rPr>
            </w:pPr>
            <w:r w:rsidRPr="00C87045">
              <w:rPr>
                <w:sz w:val="22"/>
                <w:szCs w:val="22"/>
              </w:rPr>
              <w:t>На сайте: www.nvraion.ru размещается актуальная информация:</w:t>
            </w:r>
          </w:p>
          <w:p w:rsidR="001D0EA8" w:rsidRPr="00C87045" w:rsidRDefault="001D0EA8" w:rsidP="001D0EA8">
            <w:pPr>
              <w:jc w:val="center"/>
              <w:rPr>
                <w:sz w:val="22"/>
                <w:szCs w:val="22"/>
              </w:rPr>
            </w:pPr>
            <w:r w:rsidRPr="00C87045">
              <w:rPr>
                <w:sz w:val="22"/>
                <w:szCs w:val="22"/>
              </w:rPr>
              <w:t xml:space="preserve">- муниципальная программа (в редакции от </w:t>
            </w:r>
            <w:r w:rsidR="00C86101" w:rsidRPr="00C87045">
              <w:rPr>
                <w:sz w:val="22"/>
                <w:szCs w:val="22"/>
              </w:rPr>
              <w:t>29.08</w:t>
            </w:r>
            <w:r w:rsidR="00683389" w:rsidRPr="00C87045">
              <w:rPr>
                <w:sz w:val="22"/>
                <w:szCs w:val="22"/>
              </w:rPr>
              <w:t>.2022</w:t>
            </w:r>
            <w:r w:rsidRPr="00C87045">
              <w:rPr>
                <w:sz w:val="22"/>
                <w:szCs w:val="22"/>
              </w:rPr>
              <w:t xml:space="preserve">) утвержденная постановлением администрации района от </w:t>
            </w:r>
            <w:r w:rsidR="00683389" w:rsidRPr="00C87045">
              <w:rPr>
                <w:sz w:val="22"/>
                <w:szCs w:val="22"/>
              </w:rPr>
              <w:t>30.11.2021 №2106</w:t>
            </w:r>
            <w:r w:rsidRPr="00C87045">
              <w:rPr>
                <w:sz w:val="22"/>
                <w:szCs w:val="22"/>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1D0EA8" w:rsidRPr="00C87045" w:rsidRDefault="001D0EA8" w:rsidP="001D0EA8">
            <w:pPr>
              <w:jc w:val="center"/>
              <w:rPr>
                <w:sz w:val="22"/>
                <w:szCs w:val="22"/>
              </w:rPr>
            </w:pPr>
            <w:r w:rsidRPr="00C87045">
              <w:rPr>
                <w:sz w:val="22"/>
                <w:szCs w:val="22"/>
              </w:rPr>
              <w:t>- реестр субъектов получателей поддержки, актуализированный на 01.</w:t>
            </w:r>
            <w:r w:rsidR="00C86101" w:rsidRPr="00C87045">
              <w:rPr>
                <w:sz w:val="22"/>
                <w:szCs w:val="22"/>
              </w:rPr>
              <w:t>10</w:t>
            </w:r>
            <w:r w:rsidRPr="00C87045">
              <w:rPr>
                <w:sz w:val="22"/>
                <w:szCs w:val="22"/>
              </w:rPr>
              <w:t>.2022;</w:t>
            </w:r>
          </w:p>
          <w:p w:rsidR="001D0EA8" w:rsidRPr="00C87045" w:rsidRDefault="001D0EA8" w:rsidP="001D0EA8">
            <w:pPr>
              <w:jc w:val="center"/>
              <w:rPr>
                <w:sz w:val="22"/>
                <w:szCs w:val="22"/>
              </w:rPr>
            </w:pPr>
            <w:r w:rsidRPr="00C87045">
              <w:rPr>
                <w:sz w:val="22"/>
                <w:szCs w:val="22"/>
              </w:rPr>
              <w:t>-условия и порядки предоставления поддержки субъектам малого и среднего предпринимательства;</w:t>
            </w:r>
          </w:p>
          <w:p w:rsidR="001D0EA8" w:rsidRPr="00C87045" w:rsidRDefault="001D0EA8" w:rsidP="001D0EA8">
            <w:pPr>
              <w:jc w:val="center"/>
              <w:rPr>
                <w:sz w:val="22"/>
                <w:szCs w:val="22"/>
              </w:rPr>
            </w:pPr>
            <w:r w:rsidRPr="00C87045">
              <w:rPr>
                <w:sz w:val="22"/>
                <w:szCs w:val="22"/>
              </w:rPr>
              <w:t>- перечень муниципального имущества, предназначенного для с субъектов малого и среднего предпринимательства</w:t>
            </w:r>
          </w:p>
          <w:p w:rsidR="00482B7C" w:rsidRPr="00C87045" w:rsidRDefault="001D0EA8" w:rsidP="001D0EA8">
            <w:pPr>
              <w:jc w:val="center"/>
              <w:rPr>
                <w:sz w:val="22"/>
                <w:szCs w:val="22"/>
              </w:rPr>
            </w:pPr>
            <w:r w:rsidRPr="00C87045">
              <w:rPr>
                <w:sz w:val="22"/>
                <w:szCs w:val="22"/>
              </w:rPr>
              <w:t>- информация об отборах по возмещение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2022 году.</w:t>
            </w: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lastRenderedPageBreak/>
              <w:t>4.</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 xml:space="preserve">Обеспечение соответствия структуры и содержания информационного раздела или инвестиционного портала методическим рекомендациям по приведению муниципальных регламентов в соответствие с регламентом по сопровождению инвестиционных проектов в Ханты-Мансийском автономном округе – </w:t>
            </w:r>
            <w:r w:rsidRPr="00C87045">
              <w:rPr>
                <w:sz w:val="22"/>
                <w:szCs w:val="22"/>
              </w:rPr>
              <w:lastRenderedPageBreak/>
              <w:t xml:space="preserve">Югре (п. 1.4.2 протокола от 16 октября 2017 года № 32 и п.2.4. протокола 64 от 08 июля 2021 года заседаний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п 2.4 ), предусмотреть информирование представителей бизнеса о работе  </w:t>
            </w:r>
            <w:proofErr w:type="spellStart"/>
            <w:r w:rsidRPr="00C87045">
              <w:rPr>
                <w:sz w:val="22"/>
                <w:szCs w:val="22"/>
              </w:rPr>
              <w:t>инвестпортала</w:t>
            </w:r>
            <w:proofErr w:type="spellEnd"/>
            <w:r w:rsidRPr="00C87045">
              <w:rPr>
                <w:sz w:val="22"/>
                <w:szCs w:val="22"/>
              </w:rPr>
              <w:t xml:space="preserve"> Нижневартовского района</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lastRenderedPageBreak/>
              <w:t>управление экономики администрации района;</w:t>
            </w:r>
          </w:p>
          <w:p w:rsidR="00482B7C" w:rsidRPr="00C87045" w:rsidRDefault="00482B7C" w:rsidP="00482B7C">
            <w:pPr>
              <w:jc w:val="center"/>
              <w:rPr>
                <w:sz w:val="22"/>
                <w:szCs w:val="22"/>
              </w:rPr>
            </w:pPr>
            <w:r w:rsidRPr="00C87045">
              <w:rPr>
                <w:sz w:val="22"/>
                <w:szCs w:val="22"/>
              </w:rPr>
              <w:t>управление общественных связей и информационной политики администрации района</w:t>
            </w:r>
          </w:p>
          <w:p w:rsidR="00482B7C" w:rsidRPr="00C87045" w:rsidRDefault="00482B7C" w:rsidP="00482B7C">
            <w:pPr>
              <w:jc w:val="center"/>
              <w:rPr>
                <w:sz w:val="22"/>
                <w:szCs w:val="22"/>
              </w:rPr>
            </w:pP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69711C" w:rsidP="00820666">
            <w:pPr>
              <w:jc w:val="center"/>
              <w:rPr>
                <w:sz w:val="22"/>
                <w:szCs w:val="22"/>
              </w:rPr>
            </w:pPr>
            <w:r w:rsidRPr="00C87045">
              <w:rPr>
                <w:sz w:val="22"/>
                <w:szCs w:val="22"/>
              </w:rPr>
              <w:t xml:space="preserve">На постоянной основе проводится работа по актуализации инвестиционного портала </w:t>
            </w:r>
            <w:r w:rsidR="00820666" w:rsidRPr="00C87045">
              <w:rPr>
                <w:sz w:val="22"/>
                <w:szCs w:val="22"/>
              </w:rPr>
              <w:t xml:space="preserve">управлением общественных связей и информационной политики совместно с </w:t>
            </w:r>
            <w:r w:rsidRPr="00C87045">
              <w:rPr>
                <w:sz w:val="22"/>
                <w:szCs w:val="22"/>
              </w:rPr>
              <w:t xml:space="preserve">управлением экономики </w:t>
            </w:r>
            <w:r w:rsidR="00820666" w:rsidRPr="00C87045">
              <w:rPr>
                <w:sz w:val="22"/>
                <w:szCs w:val="22"/>
              </w:rPr>
              <w:t xml:space="preserve">администрации </w:t>
            </w:r>
            <w:r w:rsidRPr="00C87045">
              <w:rPr>
                <w:sz w:val="22"/>
                <w:szCs w:val="22"/>
              </w:rPr>
              <w:t>района</w:t>
            </w:r>
          </w:p>
        </w:tc>
      </w:tr>
      <w:tr w:rsidR="00C87045" w:rsidRPr="00C87045" w:rsidTr="00C87045">
        <w:tc>
          <w:tcPr>
            <w:tcW w:w="1516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b/>
                <w:bCs/>
                <w:sz w:val="22"/>
                <w:szCs w:val="22"/>
              </w:rPr>
              <w:lastRenderedPageBreak/>
              <w:t>Раздел</w:t>
            </w:r>
            <w:r w:rsidRPr="00C87045">
              <w:rPr>
                <w:sz w:val="22"/>
                <w:szCs w:val="22"/>
              </w:rPr>
              <w:t xml:space="preserve"> </w:t>
            </w:r>
            <w:r w:rsidRPr="00C87045">
              <w:rPr>
                <w:b/>
                <w:bCs/>
                <w:sz w:val="22"/>
                <w:szCs w:val="22"/>
              </w:rPr>
              <w:t>3.</w:t>
            </w:r>
            <w:r w:rsidRPr="00C87045">
              <w:rPr>
                <w:sz w:val="22"/>
                <w:szCs w:val="22"/>
              </w:rPr>
              <w:t xml:space="preserve"> </w:t>
            </w:r>
            <w:r w:rsidRPr="00C87045">
              <w:rPr>
                <w:b/>
                <w:bCs/>
                <w:sz w:val="22"/>
                <w:szCs w:val="22"/>
              </w:rPr>
              <w:t>Развитие</w:t>
            </w:r>
            <w:r w:rsidRPr="00C87045">
              <w:rPr>
                <w:sz w:val="22"/>
                <w:szCs w:val="22"/>
              </w:rPr>
              <w:t xml:space="preserve"> </w:t>
            </w:r>
            <w:r w:rsidRPr="00C87045">
              <w:rPr>
                <w:b/>
                <w:bCs/>
                <w:sz w:val="22"/>
                <w:szCs w:val="22"/>
              </w:rPr>
              <w:t>малого</w:t>
            </w:r>
            <w:r w:rsidRPr="00C87045">
              <w:rPr>
                <w:sz w:val="22"/>
                <w:szCs w:val="22"/>
              </w:rPr>
              <w:t xml:space="preserve"> </w:t>
            </w:r>
            <w:r w:rsidRPr="00C87045">
              <w:rPr>
                <w:b/>
                <w:bCs/>
                <w:sz w:val="22"/>
                <w:szCs w:val="22"/>
              </w:rPr>
              <w:t>и</w:t>
            </w:r>
            <w:r w:rsidRPr="00C87045">
              <w:rPr>
                <w:sz w:val="22"/>
                <w:szCs w:val="22"/>
              </w:rPr>
              <w:t xml:space="preserve"> </w:t>
            </w:r>
            <w:r w:rsidRPr="00C87045">
              <w:rPr>
                <w:b/>
                <w:bCs/>
                <w:sz w:val="22"/>
                <w:szCs w:val="22"/>
              </w:rPr>
              <w:t>среднего</w:t>
            </w:r>
            <w:r w:rsidRPr="00C87045">
              <w:rPr>
                <w:sz w:val="22"/>
                <w:szCs w:val="22"/>
              </w:rPr>
              <w:t xml:space="preserve"> </w:t>
            </w:r>
            <w:r w:rsidRPr="00C87045">
              <w:rPr>
                <w:b/>
                <w:bCs/>
                <w:sz w:val="22"/>
                <w:szCs w:val="22"/>
              </w:rPr>
              <w:t>предпринимательства</w:t>
            </w:r>
          </w:p>
        </w:tc>
      </w:tr>
      <w:tr w:rsidR="00C87045" w:rsidRPr="00C87045" w:rsidTr="00C87045">
        <w:tc>
          <w:tcPr>
            <w:tcW w:w="1516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b/>
                <w:bCs/>
                <w:sz w:val="22"/>
                <w:szCs w:val="22"/>
              </w:rPr>
            </w:pPr>
            <w:r w:rsidRPr="00C87045">
              <w:rPr>
                <w:b/>
                <w:bCs/>
                <w:sz w:val="22"/>
                <w:szCs w:val="22"/>
              </w:rPr>
              <w:t>Раздел</w:t>
            </w:r>
            <w:r w:rsidRPr="00C87045">
              <w:rPr>
                <w:sz w:val="22"/>
                <w:szCs w:val="22"/>
              </w:rPr>
              <w:t xml:space="preserve"> </w:t>
            </w:r>
            <w:r w:rsidRPr="00C87045">
              <w:rPr>
                <w:b/>
                <w:bCs/>
                <w:sz w:val="22"/>
                <w:szCs w:val="22"/>
              </w:rPr>
              <w:t>3.1.</w:t>
            </w:r>
            <w:r w:rsidRPr="00C87045">
              <w:rPr>
                <w:sz w:val="22"/>
                <w:szCs w:val="22"/>
              </w:rPr>
              <w:t xml:space="preserve"> </w:t>
            </w:r>
            <w:r w:rsidRPr="00C87045">
              <w:rPr>
                <w:b/>
                <w:bCs/>
                <w:sz w:val="22"/>
                <w:szCs w:val="22"/>
              </w:rPr>
              <w:t>Мероприятия,</w:t>
            </w:r>
            <w:r w:rsidRPr="00C87045">
              <w:rPr>
                <w:sz w:val="22"/>
                <w:szCs w:val="22"/>
              </w:rPr>
              <w:t xml:space="preserve"> </w:t>
            </w:r>
            <w:r w:rsidRPr="00C87045">
              <w:rPr>
                <w:b/>
                <w:bCs/>
                <w:sz w:val="22"/>
                <w:szCs w:val="22"/>
              </w:rPr>
              <w:t>направленные</w:t>
            </w:r>
            <w:r w:rsidRPr="00C87045">
              <w:rPr>
                <w:sz w:val="22"/>
                <w:szCs w:val="22"/>
              </w:rPr>
              <w:t xml:space="preserve"> </w:t>
            </w:r>
            <w:r w:rsidRPr="00C87045">
              <w:rPr>
                <w:b/>
                <w:bCs/>
                <w:sz w:val="22"/>
                <w:szCs w:val="22"/>
              </w:rPr>
              <w:t>на</w:t>
            </w:r>
            <w:r w:rsidRPr="00C87045">
              <w:rPr>
                <w:sz w:val="22"/>
                <w:szCs w:val="22"/>
              </w:rPr>
              <w:t xml:space="preserve"> </w:t>
            </w:r>
            <w:r w:rsidRPr="00C87045">
              <w:rPr>
                <w:b/>
                <w:bCs/>
                <w:sz w:val="22"/>
                <w:szCs w:val="22"/>
              </w:rPr>
              <w:t>достижение</w:t>
            </w:r>
            <w:r w:rsidRPr="00C87045">
              <w:rPr>
                <w:sz w:val="22"/>
                <w:szCs w:val="22"/>
              </w:rPr>
              <w:t xml:space="preserve"> </w:t>
            </w:r>
            <w:r w:rsidRPr="00C87045">
              <w:rPr>
                <w:b/>
                <w:bCs/>
                <w:sz w:val="22"/>
                <w:szCs w:val="22"/>
              </w:rPr>
              <w:t>значений</w:t>
            </w:r>
            <w:r w:rsidRPr="00C87045">
              <w:rPr>
                <w:sz w:val="22"/>
                <w:szCs w:val="22"/>
              </w:rPr>
              <w:t xml:space="preserve"> </w:t>
            </w:r>
            <w:r w:rsidRPr="00C87045">
              <w:rPr>
                <w:b/>
                <w:bCs/>
                <w:sz w:val="22"/>
                <w:szCs w:val="22"/>
              </w:rPr>
              <w:t>показателей,</w:t>
            </w:r>
            <w:r w:rsidRPr="00C87045">
              <w:rPr>
                <w:sz w:val="22"/>
                <w:szCs w:val="22"/>
              </w:rPr>
              <w:t xml:space="preserve"> </w:t>
            </w:r>
            <w:r w:rsidRPr="00C87045">
              <w:rPr>
                <w:b/>
                <w:bCs/>
                <w:sz w:val="22"/>
                <w:szCs w:val="22"/>
              </w:rPr>
              <w:t>раздела</w:t>
            </w:r>
            <w:r w:rsidRPr="00C87045">
              <w:rPr>
                <w:sz w:val="22"/>
                <w:szCs w:val="22"/>
              </w:rPr>
              <w:t xml:space="preserve"> </w:t>
            </w:r>
            <w:r w:rsidRPr="00C87045">
              <w:rPr>
                <w:b/>
                <w:bCs/>
                <w:sz w:val="22"/>
                <w:szCs w:val="22"/>
              </w:rPr>
              <w:t>3.</w:t>
            </w:r>
            <w:r w:rsidRPr="00C87045">
              <w:rPr>
                <w:sz w:val="22"/>
                <w:szCs w:val="22"/>
              </w:rPr>
              <w:t xml:space="preserve"> </w:t>
            </w:r>
            <w:r w:rsidRPr="00C87045">
              <w:rPr>
                <w:b/>
                <w:bCs/>
                <w:sz w:val="22"/>
                <w:szCs w:val="22"/>
              </w:rPr>
              <w:t>«Развитие</w:t>
            </w:r>
            <w:r w:rsidRPr="00C87045">
              <w:rPr>
                <w:sz w:val="22"/>
                <w:szCs w:val="22"/>
              </w:rPr>
              <w:t xml:space="preserve"> </w:t>
            </w:r>
            <w:r w:rsidRPr="00C87045">
              <w:rPr>
                <w:b/>
                <w:bCs/>
                <w:sz w:val="22"/>
                <w:szCs w:val="22"/>
              </w:rPr>
              <w:t>малого</w:t>
            </w:r>
            <w:r w:rsidRPr="00C87045">
              <w:rPr>
                <w:sz w:val="22"/>
                <w:szCs w:val="22"/>
              </w:rPr>
              <w:t xml:space="preserve"> </w:t>
            </w:r>
            <w:r w:rsidRPr="00C87045">
              <w:rPr>
                <w:b/>
                <w:bCs/>
                <w:sz w:val="22"/>
                <w:szCs w:val="22"/>
              </w:rPr>
              <w:t>и</w:t>
            </w:r>
            <w:r w:rsidRPr="00C87045">
              <w:rPr>
                <w:sz w:val="22"/>
                <w:szCs w:val="22"/>
              </w:rPr>
              <w:t xml:space="preserve"> </w:t>
            </w:r>
            <w:r w:rsidRPr="00C87045">
              <w:rPr>
                <w:b/>
                <w:bCs/>
                <w:sz w:val="22"/>
                <w:szCs w:val="22"/>
              </w:rPr>
              <w:t>среднего</w:t>
            </w:r>
            <w:r w:rsidRPr="00C87045">
              <w:rPr>
                <w:sz w:val="22"/>
                <w:szCs w:val="22"/>
              </w:rPr>
              <w:t xml:space="preserve"> </w:t>
            </w:r>
            <w:r w:rsidRPr="00C87045">
              <w:rPr>
                <w:b/>
                <w:bCs/>
                <w:sz w:val="22"/>
                <w:szCs w:val="22"/>
              </w:rPr>
              <w:t>предпринимательства»</w:t>
            </w:r>
          </w:p>
        </w:tc>
      </w:tr>
      <w:tr w:rsidR="00C87045" w:rsidRPr="00C87045" w:rsidTr="00C87045">
        <w:tc>
          <w:tcPr>
            <w:tcW w:w="552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b/>
                <w:bCs/>
                <w:sz w:val="22"/>
                <w:szCs w:val="22"/>
              </w:rPr>
            </w:pPr>
            <w:r w:rsidRPr="00C87045">
              <w:rPr>
                <w:b/>
                <w:bCs/>
                <w:sz w:val="22"/>
                <w:szCs w:val="22"/>
              </w:rPr>
              <w:t>Наименование</w:t>
            </w:r>
            <w:r w:rsidRPr="00C87045">
              <w:rPr>
                <w:sz w:val="22"/>
                <w:szCs w:val="22"/>
              </w:rPr>
              <w:t xml:space="preserve"> </w:t>
            </w:r>
            <w:r w:rsidRPr="00C87045">
              <w:rPr>
                <w:b/>
                <w:bCs/>
                <w:sz w:val="22"/>
                <w:szCs w:val="22"/>
              </w:rPr>
              <w:t>мероприятий</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b/>
                <w:bCs/>
                <w:sz w:val="22"/>
                <w:szCs w:val="22"/>
              </w:rPr>
            </w:pPr>
            <w:r w:rsidRPr="00C87045">
              <w:rPr>
                <w:b/>
                <w:bCs/>
                <w:sz w:val="22"/>
                <w:szCs w:val="22"/>
              </w:rPr>
              <w:t>Ответственные</w:t>
            </w:r>
            <w:r w:rsidRPr="00C87045">
              <w:rPr>
                <w:sz w:val="22"/>
                <w:szCs w:val="22"/>
              </w:rPr>
              <w:t xml:space="preserve"> </w:t>
            </w:r>
            <w:r w:rsidRPr="00C87045">
              <w:rPr>
                <w:b/>
                <w:bCs/>
                <w:sz w:val="22"/>
                <w:szCs w:val="22"/>
              </w:rPr>
              <w:t>исполнители</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482B7C" w:rsidP="00482B7C">
            <w:pPr>
              <w:jc w:val="center"/>
              <w:rPr>
                <w:b/>
                <w:bCs/>
                <w:sz w:val="22"/>
                <w:szCs w:val="22"/>
              </w:rPr>
            </w:pP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1.</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Проведение семинаров об основах предпринимательской деятельности и обучающих семинаров, конкурсов для представителей малого и среднего бизнеса, в том числе мероприятия по популяризации предпринимательства среди всех возрастных групп населения, а также реализации мероприятий по развитию молодежного предпринимательства</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8D13AE" w:rsidP="00482B7C">
            <w:pPr>
              <w:jc w:val="center"/>
              <w:rPr>
                <w:sz w:val="22"/>
                <w:szCs w:val="22"/>
              </w:rPr>
            </w:pPr>
            <w:r w:rsidRPr="00C87045">
              <w:rPr>
                <w:sz w:val="22"/>
                <w:szCs w:val="22"/>
              </w:rPr>
              <w:t>11</w:t>
            </w: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2.</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 xml:space="preserve">Системная работа по созданию условий для возникновения и роста СМСП. Оказание информационной и консультационной поддержки малых и средних предприятий, </w:t>
            </w:r>
            <w:proofErr w:type="spellStart"/>
            <w:r w:rsidRPr="00C87045">
              <w:rPr>
                <w:sz w:val="22"/>
                <w:szCs w:val="22"/>
              </w:rPr>
              <w:t>самозанятым</w:t>
            </w:r>
            <w:proofErr w:type="spellEnd"/>
            <w:r w:rsidRPr="00C87045">
              <w:rPr>
                <w:sz w:val="22"/>
                <w:szCs w:val="22"/>
              </w:rPr>
              <w:t xml:space="preserve"> гражданам. Проведение мероприятий по популяризации предпринимательства, расширение возможности вовлечения в предпринимательскую деятельность молодежи. Предоставление актуальной информации о способах поддержки малого и среднего предпринимательства, </w:t>
            </w:r>
            <w:proofErr w:type="spellStart"/>
            <w:r w:rsidRPr="00C87045">
              <w:rPr>
                <w:sz w:val="22"/>
                <w:szCs w:val="22"/>
              </w:rPr>
              <w:t>самозанятых</w:t>
            </w:r>
            <w:proofErr w:type="spellEnd"/>
            <w:r w:rsidRPr="00C87045">
              <w:rPr>
                <w:sz w:val="22"/>
                <w:szCs w:val="22"/>
              </w:rPr>
              <w:t xml:space="preserve"> граждан.</w:t>
            </w:r>
          </w:p>
          <w:p w:rsidR="00482B7C" w:rsidRPr="00C87045" w:rsidRDefault="00482B7C" w:rsidP="00482B7C">
            <w:pPr>
              <w:jc w:val="both"/>
              <w:rPr>
                <w:sz w:val="22"/>
                <w:szCs w:val="22"/>
              </w:rPr>
            </w:pPr>
            <w:r w:rsidRPr="00C87045">
              <w:rPr>
                <w:sz w:val="22"/>
                <w:szCs w:val="22"/>
              </w:rPr>
              <w:t>Размещение информации о мерах поддержки и проводимых мероприятиях в средствах массовой информации и социальных сетях администрации района</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C87045" w:rsidRDefault="00482B7C" w:rsidP="00482B7C">
            <w:pPr>
              <w:jc w:val="center"/>
              <w:rPr>
                <w:sz w:val="22"/>
                <w:szCs w:val="22"/>
              </w:rPr>
            </w:pPr>
            <w:r w:rsidRPr="00C87045">
              <w:rPr>
                <w:sz w:val="22"/>
                <w:szCs w:val="22"/>
              </w:rPr>
              <w:t>управление общественных связей и информационной политики администрации района</w:t>
            </w:r>
          </w:p>
        </w:tc>
        <w:tc>
          <w:tcPr>
            <w:tcW w:w="4968" w:type="dxa"/>
            <w:tcBorders>
              <w:top w:val="single" w:sz="3" w:space="0" w:color="000000"/>
              <w:left w:val="single" w:sz="3" w:space="0" w:color="000000"/>
              <w:bottom w:val="single" w:sz="3" w:space="0" w:color="000000"/>
              <w:right w:val="single" w:sz="3" w:space="0" w:color="000000"/>
            </w:tcBorders>
          </w:tcPr>
          <w:p w:rsidR="00817624" w:rsidRPr="00C87045" w:rsidRDefault="00817624" w:rsidP="00817624">
            <w:pPr>
              <w:jc w:val="both"/>
              <w:rPr>
                <w:sz w:val="22"/>
                <w:szCs w:val="22"/>
              </w:rPr>
            </w:pPr>
            <w:r w:rsidRPr="00C87045">
              <w:rPr>
                <w:sz w:val="22"/>
                <w:szCs w:val="22"/>
              </w:rPr>
              <w:t xml:space="preserve">Формирование положительного образа предпринимателя осуществляется через освещение на Телевидении Нижневартовского района историй успеха представителей бизнеса. («Это развитие семейного бизнеса, молодежный бизнес, женский бизнес, который создавался непосредственно руками самих людей", истории успешных бизнес проектов») </w:t>
            </w:r>
          </w:p>
          <w:p w:rsidR="00817624" w:rsidRPr="00C87045" w:rsidRDefault="00817624" w:rsidP="00817624">
            <w:pPr>
              <w:jc w:val="both"/>
              <w:rPr>
                <w:sz w:val="22"/>
                <w:szCs w:val="22"/>
              </w:rPr>
            </w:pPr>
            <w:r w:rsidRPr="00C87045">
              <w:rPr>
                <w:sz w:val="22"/>
                <w:szCs w:val="22"/>
              </w:rPr>
              <w:t xml:space="preserve">Актуальная информация публикуется в районной газете «Новости </w:t>
            </w:r>
            <w:proofErr w:type="spellStart"/>
            <w:r w:rsidRPr="00C87045">
              <w:rPr>
                <w:sz w:val="22"/>
                <w:szCs w:val="22"/>
              </w:rPr>
              <w:t>Приобья</w:t>
            </w:r>
            <w:proofErr w:type="spellEnd"/>
            <w:r w:rsidRPr="00C87045">
              <w:rPr>
                <w:sz w:val="22"/>
                <w:szCs w:val="22"/>
              </w:rPr>
              <w:t xml:space="preserve">». </w:t>
            </w:r>
          </w:p>
          <w:p w:rsidR="00817624" w:rsidRPr="00C87045" w:rsidRDefault="00817624" w:rsidP="00817624">
            <w:pPr>
              <w:jc w:val="both"/>
              <w:rPr>
                <w:sz w:val="22"/>
                <w:szCs w:val="22"/>
              </w:rPr>
            </w:pPr>
            <w:r w:rsidRPr="00C87045">
              <w:rPr>
                <w:sz w:val="22"/>
                <w:szCs w:val="22"/>
              </w:rPr>
              <w:t xml:space="preserve">Популяризация и поддержка предпринимательства, создание положительного образа бизнесмена - одна из главных задач в рамках реализации нацпроекта по развитию малого и среднего бизнеса. </w:t>
            </w:r>
          </w:p>
          <w:p w:rsidR="00482B7C" w:rsidRPr="00C87045" w:rsidRDefault="00817624" w:rsidP="00817624">
            <w:pPr>
              <w:jc w:val="both"/>
              <w:rPr>
                <w:sz w:val="22"/>
                <w:szCs w:val="22"/>
              </w:rPr>
            </w:pPr>
            <w:r w:rsidRPr="00C87045">
              <w:rPr>
                <w:sz w:val="22"/>
                <w:szCs w:val="22"/>
              </w:rPr>
              <w:t xml:space="preserve">Информационно-разъяснительная работа по популяризации среди населения образа предпринимателя, а также по применению «Налога на профессиональный доход» с целью увеличить вовлеченности в него людей из различных целевых групп, ведется на официальном сайте администрации района, в разделах по направлению деятельности, в официальных группах администрации района «В контакте», </w:t>
            </w:r>
            <w:r w:rsidRPr="00C87045">
              <w:rPr>
                <w:sz w:val="22"/>
                <w:szCs w:val="22"/>
              </w:rPr>
              <w:lastRenderedPageBreak/>
              <w:t xml:space="preserve">«Одноклассники». В мобильных мессенджерах </w:t>
            </w:r>
            <w:proofErr w:type="spellStart"/>
            <w:r w:rsidRPr="00C87045">
              <w:rPr>
                <w:sz w:val="22"/>
                <w:szCs w:val="22"/>
              </w:rPr>
              <w:t>WhatsApp</w:t>
            </w:r>
            <w:proofErr w:type="spellEnd"/>
            <w:r w:rsidRPr="00C87045">
              <w:rPr>
                <w:sz w:val="22"/>
                <w:szCs w:val="22"/>
              </w:rPr>
              <w:t xml:space="preserve">. </w:t>
            </w: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lastRenderedPageBreak/>
              <w:t>3.</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 xml:space="preserve">Проведение опроса субъектов предпринимательской деятельности в целях выявления и оценки наличия (уровня) административных барьеров (в том числе в рамках проведения ОРВ и антимонопольного </w:t>
            </w:r>
            <w:proofErr w:type="spellStart"/>
            <w:r w:rsidRPr="00C87045">
              <w:rPr>
                <w:sz w:val="22"/>
                <w:szCs w:val="22"/>
              </w:rPr>
              <w:t>комплаенса</w:t>
            </w:r>
            <w:proofErr w:type="spellEnd"/>
            <w:r w:rsidRPr="00C87045">
              <w:rPr>
                <w:sz w:val="22"/>
                <w:szCs w:val="22"/>
              </w:rPr>
              <w:t>)</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C87045" w:rsidRDefault="00482B7C" w:rsidP="00482B7C">
            <w:pPr>
              <w:jc w:val="center"/>
              <w:rPr>
                <w:sz w:val="22"/>
                <w:szCs w:val="22"/>
              </w:rPr>
            </w:pPr>
          </w:p>
        </w:tc>
        <w:tc>
          <w:tcPr>
            <w:tcW w:w="4968" w:type="dxa"/>
            <w:tcBorders>
              <w:top w:val="single" w:sz="3" w:space="0" w:color="000000"/>
              <w:left w:val="single" w:sz="3" w:space="0" w:color="000000"/>
              <w:bottom w:val="single" w:sz="3" w:space="0" w:color="000000"/>
              <w:right w:val="single" w:sz="3" w:space="0" w:color="000000"/>
            </w:tcBorders>
          </w:tcPr>
          <w:p w:rsidR="00817624" w:rsidRPr="00C87045" w:rsidRDefault="00817624" w:rsidP="00817624">
            <w:pPr>
              <w:jc w:val="both"/>
              <w:rPr>
                <w:sz w:val="22"/>
                <w:szCs w:val="22"/>
              </w:rPr>
            </w:pPr>
            <w:r w:rsidRPr="00C87045">
              <w:rPr>
                <w:sz w:val="22"/>
                <w:szCs w:val="22"/>
              </w:rPr>
              <w:t xml:space="preserve">За отчетный период проведено: </w:t>
            </w:r>
            <w:r w:rsidR="0051273C" w:rsidRPr="00C87045">
              <w:rPr>
                <w:sz w:val="22"/>
                <w:szCs w:val="22"/>
              </w:rPr>
              <w:t>8</w:t>
            </w:r>
            <w:r w:rsidRPr="00C87045">
              <w:rPr>
                <w:sz w:val="22"/>
                <w:szCs w:val="22"/>
              </w:rPr>
              <w:t xml:space="preserve"> процедур по оценке регулирующего воздействия в целях выявления в проектах нормативных правовых актов (далее – 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Нижневартовского района. </w:t>
            </w:r>
          </w:p>
          <w:p w:rsidR="00482B7C" w:rsidRPr="00C87045" w:rsidRDefault="00817624" w:rsidP="0051273C">
            <w:pPr>
              <w:jc w:val="both"/>
              <w:rPr>
                <w:sz w:val="22"/>
                <w:szCs w:val="22"/>
              </w:rPr>
            </w:pPr>
            <w:r w:rsidRPr="00C87045">
              <w:rPr>
                <w:sz w:val="22"/>
                <w:szCs w:val="22"/>
              </w:rPr>
              <w:t xml:space="preserve">В рамках проведения ОРВ в целях выявления наличия административных барьеров за отчетный период поступило </w:t>
            </w:r>
            <w:r w:rsidR="0051273C" w:rsidRPr="00C87045">
              <w:rPr>
                <w:sz w:val="22"/>
                <w:szCs w:val="22"/>
              </w:rPr>
              <w:t>32</w:t>
            </w:r>
            <w:r w:rsidRPr="00C87045">
              <w:rPr>
                <w:sz w:val="22"/>
                <w:szCs w:val="22"/>
              </w:rPr>
              <w:t xml:space="preserve"> отзыв</w:t>
            </w:r>
            <w:r w:rsidR="0051273C" w:rsidRPr="00C87045">
              <w:rPr>
                <w:sz w:val="22"/>
                <w:szCs w:val="22"/>
              </w:rPr>
              <w:t>а</w:t>
            </w:r>
            <w:r w:rsidRPr="00C87045">
              <w:rPr>
                <w:sz w:val="22"/>
                <w:szCs w:val="22"/>
              </w:rPr>
              <w:t xml:space="preserve"> от субъектов малого и среднего предпринимательства района. </w:t>
            </w: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4.</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Расширение доступа малого и среднего бизнеса к закупкам, проводимым ОМСУ. Повышение информированности представителей бизнеса о возможности участия в закупках.</w:t>
            </w:r>
          </w:p>
          <w:p w:rsidR="00482B7C" w:rsidRPr="00C87045" w:rsidRDefault="00482B7C" w:rsidP="00482B7C">
            <w:pPr>
              <w:jc w:val="both"/>
              <w:rPr>
                <w:sz w:val="22"/>
                <w:szCs w:val="22"/>
              </w:rPr>
            </w:pPr>
            <w:r w:rsidRPr="00C87045">
              <w:rPr>
                <w:sz w:val="22"/>
                <w:szCs w:val="22"/>
              </w:rPr>
              <w:t>Проведение ежеквартального мониторинга доли закупок, проведенных среди субъектов малого предпринимательства, социально ориентированных некоммерческих организаций от совокупного годового объема закупок, по результатам которого формируются индивидуальные рекомендации заказчикам</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экономики администрации района</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641214" w:rsidP="00482B7C">
            <w:pPr>
              <w:jc w:val="center"/>
              <w:rPr>
                <w:sz w:val="22"/>
                <w:szCs w:val="22"/>
              </w:rPr>
            </w:pPr>
            <w:r w:rsidRPr="00C87045">
              <w:rPr>
                <w:sz w:val="22"/>
                <w:szCs w:val="22"/>
              </w:rPr>
              <w:t xml:space="preserve">Информация, на регулярной основе размещается на Инвестиционном портале Нижневартовского района, а </w:t>
            </w:r>
            <w:proofErr w:type="gramStart"/>
            <w:r w:rsidRPr="00C87045">
              <w:rPr>
                <w:sz w:val="22"/>
                <w:szCs w:val="22"/>
              </w:rPr>
              <w:t>так же</w:t>
            </w:r>
            <w:proofErr w:type="gramEnd"/>
            <w:r w:rsidRPr="00C87045">
              <w:rPr>
                <w:sz w:val="22"/>
                <w:szCs w:val="22"/>
              </w:rPr>
              <w:t xml:space="preserve"> на официальном сайте администрации района. </w:t>
            </w:r>
          </w:p>
          <w:p w:rsidR="00641214" w:rsidRPr="00C87045" w:rsidRDefault="00641214" w:rsidP="00482B7C">
            <w:pPr>
              <w:jc w:val="center"/>
              <w:rPr>
                <w:sz w:val="22"/>
                <w:szCs w:val="22"/>
              </w:rPr>
            </w:pPr>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5.</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 xml:space="preserve">Мониторинг количества </w:t>
            </w:r>
            <w:proofErr w:type="spellStart"/>
            <w:r w:rsidRPr="00C87045">
              <w:rPr>
                <w:sz w:val="22"/>
                <w:szCs w:val="22"/>
              </w:rPr>
              <w:t>самозанятых</w:t>
            </w:r>
            <w:proofErr w:type="spellEnd"/>
            <w:r w:rsidRPr="00C87045">
              <w:rPr>
                <w:sz w:val="22"/>
                <w:szCs w:val="22"/>
              </w:rPr>
              <w:t xml:space="preserve"> граждан и субъектов малого и среднего предпринимательства на территории Нижневартовского района, путем взаимодействия с Межрайонной инспекцией ИФНС России № 6 по ХМАО − Югре по получению ежеквартальной информации (количество подавших заявление (регистрация и ликвидация) Проведение информационно-разъяснительной компании по популяризации образа </w:t>
            </w:r>
            <w:proofErr w:type="spellStart"/>
            <w:r w:rsidRPr="00C87045">
              <w:rPr>
                <w:sz w:val="22"/>
                <w:szCs w:val="22"/>
              </w:rPr>
              <w:t>самозанятого</w:t>
            </w:r>
            <w:proofErr w:type="spellEnd"/>
            <w:r w:rsidRPr="00C87045">
              <w:rPr>
                <w:sz w:val="22"/>
                <w:szCs w:val="22"/>
              </w:rPr>
              <w:t xml:space="preserve"> в сети Интернет и социальных сетях</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C87045" w:rsidRDefault="00482B7C" w:rsidP="00482B7C">
            <w:pPr>
              <w:jc w:val="center"/>
              <w:rPr>
                <w:sz w:val="22"/>
                <w:szCs w:val="22"/>
              </w:rPr>
            </w:pPr>
            <w:r w:rsidRPr="00C87045">
              <w:rPr>
                <w:sz w:val="22"/>
                <w:szCs w:val="22"/>
              </w:rPr>
              <w:t>главы городских и сельских поселений района (по согласованию)</w:t>
            </w:r>
          </w:p>
          <w:p w:rsidR="00482B7C" w:rsidRPr="00C87045" w:rsidRDefault="00482B7C" w:rsidP="00482B7C">
            <w:pPr>
              <w:jc w:val="center"/>
              <w:rPr>
                <w:sz w:val="22"/>
                <w:szCs w:val="22"/>
              </w:rPr>
            </w:pPr>
          </w:p>
        </w:tc>
        <w:tc>
          <w:tcPr>
            <w:tcW w:w="4968" w:type="dxa"/>
            <w:tcBorders>
              <w:top w:val="single" w:sz="3" w:space="0" w:color="000000"/>
              <w:left w:val="single" w:sz="3" w:space="0" w:color="000000"/>
              <w:bottom w:val="single" w:sz="3" w:space="0" w:color="000000"/>
              <w:right w:val="single" w:sz="3" w:space="0" w:color="000000"/>
            </w:tcBorders>
          </w:tcPr>
          <w:p w:rsidR="007C0195" w:rsidRPr="00C87045" w:rsidRDefault="007C0195" w:rsidP="00641214">
            <w:pPr>
              <w:jc w:val="center"/>
              <w:rPr>
                <w:sz w:val="22"/>
                <w:szCs w:val="22"/>
              </w:rPr>
            </w:pPr>
            <w:r w:rsidRPr="00C87045">
              <w:rPr>
                <w:sz w:val="22"/>
                <w:szCs w:val="22"/>
              </w:rPr>
              <w:t xml:space="preserve">В целях исполнения протокола Комитета по управлению портфелем проектов «Малое и среднее предпринимательство и поддержка индивидуальной предпринимательской инициативы» от 04.06.2020 о проведении мероприятий по популяризации и продвижению института </w:t>
            </w:r>
            <w:proofErr w:type="spellStart"/>
            <w:r w:rsidRPr="00C87045">
              <w:rPr>
                <w:sz w:val="22"/>
                <w:szCs w:val="22"/>
              </w:rPr>
              <w:t>самозанятых</w:t>
            </w:r>
            <w:proofErr w:type="spellEnd"/>
            <w:r w:rsidRPr="00C87045">
              <w:rPr>
                <w:sz w:val="22"/>
                <w:szCs w:val="22"/>
              </w:rPr>
              <w:t xml:space="preserve">, в адрес руководителя МРИ ФНС № 6 по автономному округу направлен запрос о предоставлении на 10 число каждого месяца сведений о количестве </w:t>
            </w:r>
            <w:proofErr w:type="spellStart"/>
            <w:r w:rsidRPr="00C87045">
              <w:rPr>
                <w:sz w:val="22"/>
                <w:szCs w:val="22"/>
              </w:rPr>
              <w:t>самозанятых</w:t>
            </w:r>
            <w:proofErr w:type="spellEnd"/>
            <w:r w:rsidRPr="00C87045">
              <w:rPr>
                <w:sz w:val="22"/>
                <w:szCs w:val="22"/>
              </w:rPr>
              <w:t xml:space="preserve"> зарегистрированных на территории района.</w:t>
            </w:r>
          </w:p>
          <w:p w:rsidR="007C0195" w:rsidRPr="00C87045" w:rsidRDefault="00B9559B" w:rsidP="00B9559B">
            <w:pPr>
              <w:jc w:val="center"/>
              <w:rPr>
                <w:sz w:val="22"/>
                <w:szCs w:val="22"/>
              </w:rPr>
            </w:pPr>
            <w:r w:rsidRPr="00C87045">
              <w:rPr>
                <w:sz w:val="22"/>
                <w:szCs w:val="22"/>
              </w:rPr>
              <w:t>И</w:t>
            </w:r>
            <w:r w:rsidR="007C0195" w:rsidRPr="00C87045">
              <w:rPr>
                <w:sz w:val="22"/>
                <w:szCs w:val="22"/>
              </w:rPr>
              <w:t>нформация о популяризации института «</w:t>
            </w:r>
            <w:proofErr w:type="spellStart"/>
            <w:r w:rsidR="007C0195" w:rsidRPr="00C87045">
              <w:rPr>
                <w:sz w:val="22"/>
                <w:szCs w:val="22"/>
              </w:rPr>
              <w:t>самозанятых</w:t>
            </w:r>
            <w:proofErr w:type="spellEnd"/>
            <w:r w:rsidR="007C0195" w:rsidRPr="00C87045">
              <w:rPr>
                <w:sz w:val="22"/>
                <w:szCs w:val="22"/>
              </w:rPr>
              <w:t xml:space="preserve">» размещается на официальном сайте </w:t>
            </w:r>
            <w:r w:rsidR="007C0195" w:rsidRPr="00C87045">
              <w:rPr>
                <w:sz w:val="22"/>
                <w:szCs w:val="22"/>
              </w:rPr>
              <w:lastRenderedPageBreak/>
              <w:t>администрации района в разделе «Предпринимательство»</w:t>
            </w:r>
          </w:p>
          <w:p w:rsidR="00482B7C" w:rsidRPr="00C87045" w:rsidRDefault="00C87045" w:rsidP="007C0195">
            <w:pPr>
              <w:jc w:val="center"/>
              <w:rPr>
                <w:sz w:val="22"/>
                <w:szCs w:val="22"/>
              </w:rPr>
            </w:pPr>
            <w:hyperlink r:id="rId9" w:history="1">
              <w:r w:rsidR="007C0195" w:rsidRPr="00C87045">
                <w:rPr>
                  <w:rStyle w:val="af9"/>
                  <w:color w:val="auto"/>
                  <w:sz w:val="22"/>
                  <w:szCs w:val="22"/>
                </w:rPr>
                <w:t>http://nvraion.ru/entrepreneurship/informatsiya-dlya-samozanyatykh/</w:t>
              </w:r>
            </w:hyperlink>
          </w:p>
        </w:tc>
      </w:tr>
      <w:tr w:rsidR="00C87045" w:rsidRPr="00C87045" w:rsidTr="00C87045">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lastRenderedPageBreak/>
              <w:t>6.</w:t>
            </w:r>
          </w:p>
        </w:tc>
        <w:tc>
          <w:tcPr>
            <w:tcW w:w="5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Информационное обеспечение представителей малого и среднего предпринимательства о мерах поддержки СМСП, дотациях, субсидиях, налоговых льготах, о финансовой помощи, оказываемой посредством окружных фондов. Проведение мероприятий (семинаров) с целью популяризации предусмотренных мер поддержки с представителями малого и среднего бизнеса, на которых могут разъясняться процедуры их получения. Развитие информационной и технической поддержки малого и среднего бизнеса, поддержка таких предприятий после окончания их участия в муниципальных программах поддержки. Проведение систематического сбора информации о положении дел в предприятиях, прошедших через этап поддержки, который позволил бы делать обоснованный анализ эффективности предлагаемых и действующих мер поддержки. Помимо сбора данных возможность предоставить дальнейшую информационную или техническую поддержку в определенных ситуациях может способствовать большей выживаемости СМСП</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C87045" w:rsidRDefault="00482B7C" w:rsidP="00482B7C">
            <w:pPr>
              <w:jc w:val="center"/>
              <w:rPr>
                <w:sz w:val="22"/>
                <w:szCs w:val="22"/>
              </w:rPr>
            </w:pPr>
            <w:r w:rsidRPr="00C87045">
              <w:rPr>
                <w:sz w:val="22"/>
                <w:szCs w:val="22"/>
              </w:rPr>
              <w:t>департамент финансов администрации района;</w:t>
            </w:r>
          </w:p>
          <w:p w:rsidR="00482B7C" w:rsidRPr="00C87045" w:rsidRDefault="00482B7C" w:rsidP="00482B7C">
            <w:pPr>
              <w:jc w:val="center"/>
              <w:rPr>
                <w:sz w:val="22"/>
                <w:szCs w:val="22"/>
              </w:rPr>
            </w:pPr>
            <w:r w:rsidRPr="00C87045">
              <w:rPr>
                <w:sz w:val="22"/>
                <w:szCs w:val="22"/>
              </w:rPr>
              <w:t>главы городских и сельских поселений района (по согласованию)</w:t>
            </w:r>
          </w:p>
          <w:p w:rsidR="00482B7C" w:rsidRPr="00C87045" w:rsidRDefault="00482B7C" w:rsidP="00482B7C">
            <w:pPr>
              <w:jc w:val="center"/>
              <w:rPr>
                <w:sz w:val="22"/>
                <w:szCs w:val="22"/>
              </w:rPr>
            </w:pPr>
          </w:p>
        </w:tc>
        <w:tc>
          <w:tcPr>
            <w:tcW w:w="4968" w:type="dxa"/>
            <w:tcBorders>
              <w:top w:val="single" w:sz="3" w:space="0" w:color="000000"/>
              <w:left w:val="single" w:sz="3" w:space="0" w:color="000000"/>
              <w:bottom w:val="single" w:sz="3" w:space="0" w:color="000000"/>
              <w:right w:val="single" w:sz="3" w:space="0" w:color="000000"/>
            </w:tcBorders>
          </w:tcPr>
          <w:p w:rsidR="003C3609" w:rsidRPr="00C87045" w:rsidRDefault="003C3609" w:rsidP="00641214">
            <w:pPr>
              <w:jc w:val="center"/>
              <w:rPr>
                <w:sz w:val="22"/>
                <w:szCs w:val="22"/>
              </w:rPr>
            </w:pPr>
            <w:r w:rsidRPr="00C87045">
              <w:rPr>
                <w:sz w:val="22"/>
                <w:szCs w:val="22"/>
              </w:rPr>
              <w:t xml:space="preserve">Размещение информации о мерах поддержки для субъектов малого и среднего предпринимательства района и проводимых мероприятиях публикуются в районной газете «Новости </w:t>
            </w:r>
            <w:proofErr w:type="spellStart"/>
            <w:r w:rsidRPr="00C87045">
              <w:rPr>
                <w:sz w:val="22"/>
                <w:szCs w:val="22"/>
              </w:rPr>
              <w:t>Приобья</w:t>
            </w:r>
            <w:proofErr w:type="spellEnd"/>
            <w:r w:rsidRPr="00C87045">
              <w:rPr>
                <w:sz w:val="22"/>
                <w:szCs w:val="22"/>
              </w:rPr>
              <w:t>», а также размещается в мобильных мессенджерах, в официальных группах «В контакте», «Одноклассники».</w:t>
            </w:r>
          </w:p>
          <w:p w:rsidR="00482B7C" w:rsidRPr="00C87045" w:rsidRDefault="003C3609" w:rsidP="00CB0F32">
            <w:pPr>
              <w:jc w:val="center"/>
              <w:rPr>
                <w:sz w:val="22"/>
                <w:szCs w:val="22"/>
              </w:rPr>
            </w:pPr>
            <w:r w:rsidRPr="00C87045">
              <w:rPr>
                <w:sz w:val="22"/>
                <w:szCs w:val="22"/>
              </w:rPr>
              <w:t>Дополнительно вся информация освещается у в разделах «Предпринимательство» и «Агропромышленный комплекс» на официальном сайте администрации района. А так же на Инвестиционном портале Нижневартовского района, по мере необходимости.</w:t>
            </w:r>
          </w:p>
        </w:tc>
      </w:tr>
      <w:tr w:rsidR="00C87045" w:rsidRPr="00C87045" w:rsidTr="00C87045">
        <w:tc>
          <w:tcPr>
            <w:tcW w:w="1516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b/>
                <w:bCs/>
                <w:sz w:val="22"/>
                <w:szCs w:val="22"/>
              </w:rPr>
              <w:t>Раздел</w:t>
            </w:r>
            <w:r w:rsidRPr="00C87045">
              <w:rPr>
                <w:sz w:val="22"/>
                <w:szCs w:val="22"/>
              </w:rPr>
              <w:t xml:space="preserve"> </w:t>
            </w:r>
            <w:r w:rsidRPr="00C87045">
              <w:rPr>
                <w:b/>
                <w:bCs/>
                <w:sz w:val="22"/>
                <w:szCs w:val="22"/>
              </w:rPr>
              <w:t>4.</w:t>
            </w:r>
            <w:r w:rsidRPr="00C87045">
              <w:rPr>
                <w:sz w:val="22"/>
                <w:szCs w:val="22"/>
              </w:rPr>
              <w:t xml:space="preserve"> </w:t>
            </w:r>
            <w:r w:rsidRPr="00C87045">
              <w:rPr>
                <w:b/>
                <w:bCs/>
                <w:sz w:val="22"/>
                <w:szCs w:val="22"/>
              </w:rPr>
              <w:t>Улучшение</w:t>
            </w:r>
            <w:r w:rsidRPr="00C87045">
              <w:rPr>
                <w:sz w:val="22"/>
                <w:szCs w:val="22"/>
              </w:rPr>
              <w:t xml:space="preserve"> </w:t>
            </w:r>
            <w:r w:rsidRPr="00C87045">
              <w:rPr>
                <w:b/>
                <w:bCs/>
                <w:sz w:val="22"/>
                <w:szCs w:val="22"/>
              </w:rPr>
              <w:t>предпринимательского</w:t>
            </w:r>
            <w:r w:rsidRPr="00C87045">
              <w:rPr>
                <w:sz w:val="22"/>
                <w:szCs w:val="22"/>
              </w:rPr>
              <w:t xml:space="preserve"> </w:t>
            </w:r>
            <w:r w:rsidRPr="00C87045">
              <w:rPr>
                <w:b/>
                <w:bCs/>
                <w:sz w:val="22"/>
                <w:szCs w:val="22"/>
              </w:rPr>
              <w:t>климата</w:t>
            </w:r>
            <w:r w:rsidRPr="00C87045">
              <w:rPr>
                <w:sz w:val="22"/>
                <w:szCs w:val="22"/>
              </w:rPr>
              <w:t xml:space="preserve"> </w:t>
            </w:r>
            <w:r w:rsidRPr="00C87045">
              <w:rPr>
                <w:b/>
                <w:bCs/>
                <w:sz w:val="22"/>
                <w:szCs w:val="22"/>
              </w:rPr>
              <w:t>в</w:t>
            </w:r>
            <w:r w:rsidRPr="00C87045">
              <w:rPr>
                <w:sz w:val="22"/>
                <w:szCs w:val="22"/>
              </w:rPr>
              <w:t xml:space="preserve"> </w:t>
            </w:r>
            <w:r w:rsidRPr="00C87045">
              <w:rPr>
                <w:b/>
                <w:bCs/>
                <w:sz w:val="22"/>
                <w:szCs w:val="22"/>
              </w:rPr>
              <w:t>сфере</w:t>
            </w:r>
            <w:r w:rsidRPr="00C87045">
              <w:rPr>
                <w:sz w:val="22"/>
                <w:szCs w:val="22"/>
              </w:rPr>
              <w:t xml:space="preserve"> </w:t>
            </w:r>
            <w:r w:rsidRPr="00C87045">
              <w:rPr>
                <w:b/>
                <w:bCs/>
                <w:sz w:val="22"/>
                <w:szCs w:val="22"/>
              </w:rPr>
              <w:t>строительства</w:t>
            </w:r>
          </w:p>
        </w:tc>
      </w:tr>
      <w:tr w:rsidR="00C87045" w:rsidRPr="00C87045" w:rsidTr="00C87045">
        <w:tc>
          <w:tcPr>
            <w:tcW w:w="1516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3105" w:rsidRPr="00C87045" w:rsidRDefault="001E3105" w:rsidP="00482B7C">
            <w:pPr>
              <w:jc w:val="center"/>
              <w:rPr>
                <w:b/>
                <w:bCs/>
                <w:sz w:val="22"/>
                <w:szCs w:val="22"/>
              </w:rPr>
            </w:pPr>
            <w:r w:rsidRPr="00C87045">
              <w:rPr>
                <w:b/>
                <w:bCs/>
                <w:sz w:val="22"/>
                <w:szCs w:val="22"/>
              </w:rPr>
              <w:t>Раздел</w:t>
            </w:r>
            <w:r w:rsidRPr="00C87045">
              <w:rPr>
                <w:sz w:val="22"/>
                <w:szCs w:val="22"/>
              </w:rPr>
              <w:t xml:space="preserve"> </w:t>
            </w:r>
            <w:r w:rsidRPr="00C87045">
              <w:rPr>
                <w:b/>
                <w:bCs/>
                <w:sz w:val="22"/>
                <w:szCs w:val="22"/>
              </w:rPr>
              <w:t>4.1.</w:t>
            </w:r>
            <w:r w:rsidRPr="00C87045">
              <w:rPr>
                <w:sz w:val="22"/>
                <w:szCs w:val="22"/>
              </w:rPr>
              <w:t xml:space="preserve"> </w:t>
            </w:r>
            <w:r w:rsidRPr="00C87045">
              <w:rPr>
                <w:b/>
                <w:bCs/>
                <w:sz w:val="22"/>
                <w:szCs w:val="22"/>
              </w:rPr>
              <w:t>Мероприятия,</w:t>
            </w:r>
            <w:r w:rsidRPr="00C87045">
              <w:rPr>
                <w:sz w:val="22"/>
                <w:szCs w:val="22"/>
              </w:rPr>
              <w:t xml:space="preserve"> </w:t>
            </w:r>
            <w:r w:rsidRPr="00C87045">
              <w:rPr>
                <w:b/>
                <w:bCs/>
                <w:sz w:val="22"/>
                <w:szCs w:val="22"/>
              </w:rPr>
              <w:t>направленные</w:t>
            </w:r>
            <w:r w:rsidRPr="00C87045">
              <w:rPr>
                <w:sz w:val="22"/>
                <w:szCs w:val="22"/>
              </w:rPr>
              <w:t xml:space="preserve"> </w:t>
            </w:r>
            <w:r w:rsidRPr="00C87045">
              <w:rPr>
                <w:b/>
                <w:bCs/>
                <w:sz w:val="22"/>
                <w:szCs w:val="22"/>
              </w:rPr>
              <w:t>на</w:t>
            </w:r>
            <w:r w:rsidRPr="00C87045">
              <w:rPr>
                <w:sz w:val="22"/>
                <w:szCs w:val="22"/>
              </w:rPr>
              <w:t xml:space="preserve"> </w:t>
            </w:r>
            <w:r w:rsidRPr="00C87045">
              <w:rPr>
                <w:b/>
                <w:bCs/>
                <w:sz w:val="22"/>
                <w:szCs w:val="22"/>
              </w:rPr>
              <w:t>достижение</w:t>
            </w:r>
            <w:r w:rsidRPr="00C87045">
              <w:rPr>
                <w:sz w:val="22"/>
                <w:szCs w:val="22"/>
              </w:rPr>
              <w:t xml:space="preserve"> </w:t>
            </w:r>
            <w:r w:rsidRPr="00C87045">
              <w:rPr>
                <w:b/>
                <w:bCs/>
                <w:sz w:val="22"/>
                <w:szCs w:val="22"/>
              </w:rPr>
              <w:t>значений</w:t>
            </w:r>
            <w:r w:rsidRPr="00C87045">
              <w:rPr>
                <w:sz w:val="22"/>
                <w:szCs w:val="22"/>
              </w:rPr>
              <w:t xml:space="preserve"> </w:t>
            </w:r>
            <w:r w:rsidRPr="00C87045">
              <w:rPr>
                <w:b/>
                <w:bCs/>
                <w:sz w:val="22"/>
                <w:szCs w:val="22"/>
              </w:rPr>
              <w:t>показателей,</w:t>
            </w:r>
            <w:r w:rsidRPr="00C87045">
              <w:rPr>
                <w:sz w:val="22"/>
                <w:szCs w:val="22"/>
              </w:rPr>
              <w:t xml:space="preserve"> </w:t>
            </w:r>
            <w:r w:rsidRPr="00C87045">
              <w:rPr>
                <w:b/>
                <w:bCs/>
                <w:sz w:val="22"/>
                <w:szCs w:val="22"/>
              </w:rPr>
              <w:t>раздела</w:t>
            </w:r>
            <w:r w:rsidRPr="00C87045">
              <w:rPr>
                <w:sz w:val="22"/>
                <w:szCs w:val="22"/>
              </w:rPr>
              <w:t xml:space="preserve"> </w:t>
            </w:r>
            <w:r w:rsidRPr="00C87045">
              <w:rPr>
                <w:b/>
                <w:bCs/>
                <w:sz w:val="22"/>
                <w:szCs w:val="22"/>
              </w:rPr>
              <w:t>4.</w:t>
            </w:r>
            <w:r w:rsidRPr="00C87045">
              <w:rPr>
                <w:sz w:val="22"/>
                <w:szCs w:val="22"/>
              </w:rPr>
              <w:t xml:space="preserve"> </w:t>
            </w:r>
            <w:r w:rsidRPr="00C87045">
              <w:rPr>
                <w:b/>
                <w:bCs/>
                <w:sz w:val="22"/>
                <w:szCs w:val="22"/>
              </w:rPr>
              <w:t>«Улучшение</w:t>
            </w:r>
            <w:r w:rsidRPr="00C87045">
              <w:rPr>
                <w:sz w:val="22"/>
                <w:szCs w:val="22"/>
              </w:rPr>
              <w:t xml:space="preserve"> </w:t>
            </w:r>
            <w:r w:rsidRPr="00C87045">
              <w:rPr>
                <w:b/>
                <w:bCs/>
                <w:sz w:val="22"/>
                <w:szCs w:val="22"/>
              </w:rPr>
              <w:t>предпринимательского</w:t>
            </w:r>
            <w:r w:rsidRPr="00C87045">
              <w:rPr>
                <w:sz w:val="22"/>
                <w:szCs w:val="22"/>
              </w:rPr>
              <w:t xml:space="preserve"> </w:t>
            </w:r>
            <w:r w:rsidRPr="00C87045">
              <w:rPr>
                <w:b/>
                <w:bCs/>
                <w:sz w:val="22"/>
                <w:szCs w:val="22"/>
              </w:rPr>
              <w:t>климата</w:t>
            </w:r>
            <w:r w:rsidRPr="00C87045">
              <w:rPr>
                <w:sz w:val="22"/>
                <w:szCs w:val="22"/>
              </w:rPr>
              <w:t xml:space="preserve"> </w:t>
            </w:r>
            <w:r w:rsidRPr="00C87045">
              <w:rPr>
                <w:b/>
                <w:bCs/>
                <w:sz w:val="22"/>
                <w:szCs w:val="22"/>
              </w:rPr>
              <w:t>в</w:t>
            </w:r>
            <w:r w:rsidRPr="00C87045">
              <w:rPr>
                <w:sz w:val="22"/>
                <w:szCs w:val="22"/>
              </w:rPr>
              <w:t xml:space="preserve"> </w:t>
            </w:r>
            <w:r w:rsidRPr="00C87045">
              <w:rPr>
                <w:b/>
                <w:bCs/>
                <w:sz w:val="22"/>
                <w:szCs w:val="22"/>
              </w:rPr>
              <w:t>сфере</w:t>
            </w:r>
            <w:r w:rsidRPr="00C87045">
              <w:rPr>
                <w:sz w:val="22"/>
                <w:szCs w:val="22"/>
              </w:rPr>
              <w:t xml:space="preserve"> </w:t>
            </w:r>
            <w:r w:rsidRPr="00C87045">
              <w:rPr>
                <w:b/>
                <w:bCs/>
                <w:sz w:val="22"/>
                <w:szCs w:val="22"/>
              </w:rPr>
              <w:t>строительства»</w:t>
            </w:r>
          </w:p>
        </w:tc>
      </w:tr>
      <w:tr w:rsidR="00C87045" w:rsidRPr="00C87045" w:rsidTr="00C87045">
        <w:tc>
          <w:tcPr>
            <w:tcW w:w="552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b/>
                <w:bCs/>
                <w:sz w:val="22"/>
                <w:szCs w:val="22"/>
              </w:rPr>
            </w:pPr>
            <w:r w:rsidRPr="00C87045">
              <w:rPr>
                <w:b/>
                <w:bCs/>
                <w:sz w:val="22"/>
                <w:szCs w:val="22"/>
              </w:rPr>
              <w:t>Наименование</w:t>
            </w:r>
            <w:r w:rsidRPr="00C87045">
              <w:rPr>
                <w:sz w:val="22"/>
                <w:szCs w:val="22"/>
              </w:rPr>
              <w:t xml:space="preserve"> </w:t>
            </w:r>
            <w:r w:rsidRPr="00C87045">
              <w:rPr>
                <w:b/>
                <w:bCs/>
                <w:sz w:val="22"/>
                <w:szCs w:val="22"/>
              </w:rPr>
              <w:t>мероприятий</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b/>
                <w:bCs/>
                <w:sz w:val="22"/>
                <w:szCs w:val="22"/>
              </w:rPr>
            </w:pPr>
            <w:r w:rsidRPr="00C87045">
              <w:rPr>
                <w:b/>
                <w:bCs/>
                <w:sz w:val="22"/>
                <w:szCs w:val="22"/>
              </w:rPr>
              <w:t>Ответственные</w:t>
            </w:r>
            <w:r w:rsidRPr="00C87045">
              <w:rPr>
                <w:sz w:val="22"/>
                <w:szCs w:val="22"/>
              </w:rPr>
              <w:t xml:space="preserve"> </w:t>
            </w:r>
            <w:r w:rsidRPr="00C87045">
              <w:rPr>
                <w:b/>
                <w:bCs/>
                <w:sz w:val="22"/>
                <w:szCs w:val="22"/>
              </w:rPr>
              <w:t>исполнители</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482B7C" w:rsidP="00482B7C">
            <w:pPr>
              <w:jc w:val="center"/>
              <w:rPr>
                <w:b/>
                <w:bCs/>
                <w:sz w:val="22"/>
                <w:szCs w:val="22"/>
              </w:rPr>
            </w:pPr>
          </w:p>
        </w:tc>
      </w:tr>
      <w:tr w:rsidR="00C87045" w:rsidRPr="00C87045" w:rsidTr="00C87045">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1.</w:t>
            </w:r>
          </w:p>
        </w:tc>
        <w:tc>
          <w:tcPr>
            <w:tcW w:w="49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Информировать представителей застройщиков (инвесторов) о сокращенных сроках, условиях и возможностях упрощенного прохождения процедур выдачи разрешения на строительство в целях формирования корректного экспертного мнения о проводимых в районе мерах по улучшению бизнес-климата</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градостроительства, развития жилищно-коммунального комплекса и энергетики администрации района</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8D1E81" w:rsidP="00482B7C">
            <w:pPr>
              <w:jc w:val="center"/>
              <w:rPr>
                <w:sz w:val="22"/>
                <w:szCs w:val="22"/>
              </w:rPr>
            </w:pPr>
            <w:r w:rsidRPr="00C87045">
              <w:rPr>
                <w:sz w:val="22"/>
                <w:szCs w:val="22"/>
              </w:rPr>
              <w:t>Информирование представителей застройщиков (инвесторов) проводиться на постоянной основе в формате личных встреч и в формате телефонных переговоров.</w:t>
            </w:r>
            <w:r w:rsidR="00AF26F6" w:rsidRPr="00C87045">
              <w:rPr>
                <w:sz w:val="22"/>
                <w:szCs w:val="22"/>
              </w:rPr>
              <w:t xml:space="preserve"> </w:t>
            </w:r>
          </w:p>
        </w:tc>
      </w:tr>
      <w:tr w:rsidR="00C87045" w:rsidRPr="00C87045" w:rsidTr="00C87045">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2.</w:t>
            </w:r>
          </w:p>
        </w:tc>
        <w:tc>
          <w:tcPr>
            <w:tcW w:w="49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 xml:space="preserve">Актуализация и наполняемость раздела на официальном сайте, посвященного вопросам градостроительной деятельности. Актуализация стандартов предоставления услуг в сфере строительства в понятной и доступной форме </w:t>
            </w:r>
            <w:r w:rsidRPr="00C87045">
              <w:rPr>
                <w:sz w:val="22"/>
                <w:szCs w:val="22"/>
              </w:rPr>
              <w:lastRenderedPageBreak/>
              <w:t>(стенды, проспекты, буклеты). Актуализация автоматизированного «калькулятора процедур»</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lastRenderedPageBreak/>
              <w:t>управление градостроительства, развития жилищно-коммунального комплекса и энергетики администрации района</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8D1E81" w:rsidP="00482B7C">
            <w:pPr>
              <w:jc w:val="center"/>
              <w:rPr>
                <w:sz w:val="22"/>
                <w:szCs w:val="22"/>
              </w:rPr>
            </w:pPr>
            <w:r w:rsidRPr="00C87045">
              <w:rPr>
                <w:sz w:val="22"/>
                <w:szCs w:val="22"/>
              </w:rPr>
              <w:t>Раздел на официальном сайте, посвященный вопросам градостроительной деятельности, стандарты предоставления услуг в сфере строительства, автоматизированный «калькулятор процедур» актуализируются по мере необходимости</w:t>
            </w:r>
          </w:p>
        </w:tc>
      </w:tr>
      <w:tr w:rsidR="00C87045" w:rsidRPr="00C87045" w:rsidTr="00C87045">
        <w:tc>
          <w:tcPr>
            <w:tcW w:w="1516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b/>
                <w:bCs/>
                <w:sz w:val="22"/>
                <w:szCs w:val="22"/>
              </w:rPr>
              <w:lastRenderedPageBreak/>
              <w:t>Раздел</w:t>
            </w:r>
            <w:r w:rsidRPr="00C87045">
              <w:rPr>
                <w:sz w:val="22"/>
                <w:szCs w:val="22"/>
              </w:rPr>
              <w:t xml:space="preserve"> </w:t>
            </w:r>
            <w:r w:rsidRPr="00C87045">
              <w:rPr>
                <w:b/>
                <w:bCs/>
                <w:sz w:val="22"/>
                <w:szCs w:val="22"/>
              </w:rPr>
              <w:t>5.</w:t>
            </w:r>
            <w:r w:rsidRPr="00C87045">
              <w:rPr>
                <w:sz w:val="22"/>
                <w:szCs w:val="22"/>
              </w:rPr>
              <w:t xml:space="preserve"> </w:t>
            </w:r>
            <w:r w:rsidRPr="00C87045">
              <w:rPr>
                <w:b/>
                <w:bCs/>
                <w:sz w:val="22"/>
                <w:szCs w:val="22"/>
              </w:rPr>
              <w:t>Улучшение</w:t>
            </w:r>
            <w:r w:rsidRPr="00C87045">
              <w:rPr>
                <w:sz w:val="22"/>
                <w:szCs w:val="22"/>
              </w:rPr>
              <w:t xml:space="preserve"> </w:t>
            </w:r>
            <w:r w:rsidRPr="00C87045">
              <w:rPr>
                <w:b/>
                <w:bCs/>
                <w:sz w:val="22"/>
                <w:szCs w:val="22"/>
              </w:rPr>
              <w:t>предпринимательского</w:t>
            </w:r>
            <w:r w:rsidRPr="00C87045">
              <w:rPr>
                <w:sz w:val="22"/>
                <w:szCs w:val="22"/>
              </w:rPr>
              <w:t xml:space="preserve"> </w:t>
            </w:r>
            <w:r w:rsidRPr="00C87045">
              <w:rPr>
                <w:b/>
                <w:bCs/>
                <w:sz w:val="22"/>
                <w:szCs w:val="22"/>
              </w:rPr>
              <w:t>климата</w:t>
            </w:r>
            <w:r w:rsidRPr="00C87045">
              <w:rPr>
                <w:sz w:val="22"/>
                <w:szCs w:val="22"/>
              </w:rPr>
              <w:t xml:space="preserve"> </w:t>
            </w:r>
            <w:r w:rsidRPr="00C87045">
              <w:rPr>
                <w:b/>
                <w:bCs/>
                <w:sz w:val="22"/>
                <w:szCs w:val="22"/>
              </w:rPr>
              <w:t>в</w:t>
            </w:r>
            <w:r w:rsidRPr="00C87045">
              <w:rPr>
                <w:sz w:val="22"/>
                <w:szCs w:val="22"/>
              </w:rPr>
              <w:t xml:space="preserve"> </w:t>
            </w:r>
            <w:r w:rsidRPr="00C87045">
              <w:rPr>
                <w:b/>
                <w:bCs/>
                <w:sz w:val="22"/>
                <w:szCs w:val="22"/>
              </w:rPr>
              <w:t>сфере</w:t>
            </w:r>
            <w:r w:rsidRPr="00C87045">
              <w:rPr>
                <w:sz w:val="22"/>
                <w:szCs w:val="22"/>
              </w:rPr>
              <w:t xml:space="preserve"> </w:t>
            </w:r>
            <w:r w:rsidRPr="00C87045">
              <w:rPr>
                <w:b/>
                <w:bCs/>
                <w:sz w:val="22"/>
                <w:szCs w:val="22"/>
              </w:rPr>
              <w:t>энергетики</w:t>
            </w:r>
          </w:p>
        </w:tc>
      </w:tr>
      <w:tr w:rsidR="00C87045" w:rsidRPr="00C87045" w:rsidTr="00C87045">
        <w:tc>
          <w:tcPr>
            <w:tcW w:w="1516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b/>
                <w:bCs/>
                <w:sz w:val="22"/>
                <w:szCs w:val="22"/>
              </w:rPr>
            </w:pPr>
            <w:r w:rsidRPr="00C87045">
              <w:rPr>
                <w:b/>
                <w:bCs/>
                <w:sz w:val="22"/>
                <w:szCs w:val="22"/>
              </w:rPr>
              <w:t>Раздел</w:t>
            </w:r>
            <w:r w:rsidRPr="00C87045">
              <w:rPr>
                <w:sz w:val="22"/>
                <w:szCs w:val="22"/>
              </w:rPr>
              <w:t xml:space="preserve"> </w:t>
            </w:r>
            <w:r w:rsidRPr="00C87045">
              <w:rPr>
                <w:b/>
                <w:bCs/>
                <w:sz w:val="22"/>
                <w:szCs w:val="22"/>
              </w:rPr>
              <w:t>5.1.</w:t>
            </w:r>
            <w:r w:rsidRPr="00C87045">
              <w:rPr>
                <w:sz w:val="22"/>
                <w:szCs w:val="22"/>
              </w:rPr>
              <w:t xml:space="preserve"> </w:t>
            </w:r>
            <w:r w:rsidRPr="00C87045">
              <w:rPr>
                <w:b/>
                <w:bCs/>
                <w:sz w:val="22"/>
                <w:szCs w:val="22"/>
              </w:rPr>
              <w:t>Мероприятия,</w:t>
            </w:r>
            <w:r w:rsidRPr="00C87045">
              <w:rPr>
                <w:sz w:val="22"/>
                <w:szCs w:val="22"/>
              </w:rPr>
              <w:t xml:space="preserve"> </w:t>
            </w:r>
            <w:r w:rsidRPr="00C87045">
              <w:rPr>
                <w:b/>
                <w:bCs/>
                <w:sz w:val="22"/>
                <w:szCs w:val="22"/>
              </w:rPr>
              <w:t>направленные</w:t>
            </w:r>
            <w:r w:rsidRPr="00C87045">
              <w:rPr>
                <w:sz w:val="22"/>
                <w:szCs w:val="22"/>
              </w:rPr>
              <w:t xml:space="preserve"> </w:t>
            </w:r>
            <w:r w:rsidRPr="00C87045">
              <w:rPr>
                <w:b/>
                <w:bCs/>
                <w:sz w:val="22"/>
                <w:szCs w:val="22"/>
              </w:rPr>
              <w:t>на</w:t>
            </w:r>
            <w:r w:rsidRPr="00C87045">
              <w:rPr>
                <w:sz w:val="22"/>
                <w:szCs w:val="22"/>
              </w:rPr>
              <w:t xml:space="preserve"> </w:t>
            </w:r>
            <w:r w:rsidRPr="00C87045">
              <w:rPr>
                <w:b/>
                <w:bCs/>
                <w:sz w:val="22"/>
                <w:szCs w:val="22"/>
              </w:rPr>
              <w:t>достижение</w:t>
            </w:r>
            <w:r w:rsidRPr="00C87045">
              <w:rPr>
                <w:sz w:val="22"/>
                <w:szCs w:val="22"/>
              </w:rPr>
              <w:t xml:space="preserve"> </w:t>
            </w:r>
            <w:r w:rsidRPr="00C87045">
              <w:rPr>
                <w:b/>
                <w:bCs/>
                <w:sz w:val="22"/>
                <w:szCs w:val="22"/>
              </w:rPr>
              <w:t>значений</w:t>
            </w:r>
            <w:r w:rsidRPr="00C87045">
              <w:rPr>
                <w:sz w:val="22"/>
                <w:szCs w:val="22"/>
              </w:rPr>
              <w:t xml:space="preserve"> </w:t>
            </w:r>
            <w:r w:rsidRPr="00C87045">
              <w:rPr>
                <w:b/>
                <w:bCs/>
                <w:sz w:val="22"/>
                <w:szCs w:val="22"/>
              </w:rPr>
              <w:t>показателей,</w:t>
            </w:r>
            <w:r w:rsidRPr="00C87045">
              <w:rPr>
                <w:sz w:val="22"/>
                <w:szCs w:val="22"/>
              </w:rPr>
              <w:t xml:space="preserve"> </w:t>
            </w:r>
            <w:r w:rsidRPr="00C87045">
              <w:rPr>
                <w:b/>
                <w:bCs/>
                <w:sz w:val="22"/>
                <w:szCs w:val="22"/>
              </w:rPr>
              <w:t>раздела</w:t>
            </w:r>
            <w:r w:rsidRPr="00C87045">
              <w:rPr>
                <w:sz w:val="22"/>
                <w:szCs w:val="22"/>
              </w:rPr>
              <w:t xml:space="preserve"> </w:t>
            </w:r>
            <w:r w:rsidRPr="00C87045">
              <w:rPr>
                <w:b/>
                <w:bCs/>
                <w:sz w:val="22"/>
                <w:szCs w:val="22"/>
              </w:rPr>
              <w:t>5.</w:t>
            </w:r>
            <w:r w:rsidRPr="00C87045">
              <w:rPr>
                <w:sz w:val="22"/>
                <w:szCs w:val="22"/>
              </w:rPr>
              <w:t xml:space="preserve"> </w:t>
            </w:r>
            <w:r w:rsidRPr="00C87045">
              <w:rPr>
                <w:b/>
                <w:bCs/>
                <w:sz w:val="22"/>
                <w:szCs w:val="22"/>
              </w:rPr>
              <w:t>«Улучшение</w:t>
            </w:r>
            <w:r w:rsidRPr="00C87045">
              <w:rPr>
                <w:sz w:val="22"/>
                <w:szCs w:val="22"/>
              </w:rPr>
              <w:t xml:space="preserve"> </w:t>
            </w:r>
            <w:r w:rsidRPr="00C87045">
              <w:rPr>
                <w:b/>
                <w:bCs/>
                <w:sz w:val="22"/>
                <w:szCs w:val="22"/>
              </w:rPr>
              <w:t>предпринимательского</w:t>
            </w:r>
            <w:r w:rsidRPr="00C87045">
              <w:rPr>
                <w:sz w:val="22"/>
                <w:szCs w:val="22"/>
              </w:rPr>
              <w:t xml:space="preserve"> </w:t>
            </w:r>
            <w:r w:rsidRPr="00C87045">
              <w:rPr>
                <w:b/>
                <w:bCs/>
                <w:sz w:val="22"/>
                <w:szCs w:val="22"/>
              </w:rPr>
              <w:t>климата</w:t>
            </w:r>
            <w:r w:rsidRPr="00C87045">
              <w:rPr>
                <w:sz w:val="22"/>
                <w:szCs w:val="22"/>
              </w:rPr>
              <w:t xml:space="preserve"> </w:t>
            </w:r>
            <w:r w:rsidRPr="00C87045">
              <w:rPr>
                <w:b/>
                <w:bCs/>
                <w:sz w:val="22"/>
                <w:szCs w:val="22"/>
              </w:rPr>
              <w:t>в</w:t>
            </w:r>
            <w:r w:rsidRPr="00C87045">
              <w:rPr>
                <w:sz w:val="22"/>
                <w:szCs w:val="22"/>
              </w:rPr>
              <w:t xml:space="preserve"> </w:t>
            </w:r>
            <w:r w:rsidRPr="00C87045">
              <w:rPr>
                <w:b/>
                <w:bCs/>
                <w:sz w:val="22"/>
                <w:szCs w:val="22"/>
              </w:rPr>
              <w:t>сфере</w:t>
            </w:r>
            <w:r w:rsidRPr="00C87045">
              <w:rPr>
                <w:sz w:val="22"/>
                <w:szCs w:val="22"/>
              </w:rPr>
              <w:t xml:space="preserve"> </w:t>
            </w:r>
            <w:r w:rsidRPr="00C87045">
              <w:rPr>
                <w:b/>
                <w:bCs/>
                <w:sz w:val="22"/>
                <w:szCs w:val="22"/>
              </w:rPr>
              <w:t>энергетики»</w:t>
            </w:r>
          </w:p>
        </w:tc>
      </w:tr>
      <w:tr w:rsidR="00C87045" w:rsidRPr="00C87045" w:rsidTr="00C87045">
        <w:tc>
          <w:tcPr>
            <w:tcW w:w="552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b/>
                <w:bCs/>
                <w:sz w:val="22"/>
                <w:szCs w:val="22"/>
              </w:rPr>
            </w:pPr>
            <w:r w:rsidRPr="00C87045">
              <w:rPr>
                <w:b/>
                <w:bCs/>
                <w:sz w:val="22"/>
                <w:szCs w:val="22"/>
              </w:rPr>
              <w:t>Наименование</w:t>
            </w:r>
            <w:r w:rsidRPr="00C87045">
              <w:rPr>
                <w:sz w:val="22"/>
                <w:szCs w:val="22"/>
              </w:rPr>
              <w:t xml:space="preserve"> </w:t>
            </w:r>
            <w:r w:rsidRPr="00C87045">
              <w:rPr>
                <w:b/>
                <w:bCs/>
                <w:sz w:val="22"/>
                <w:szCs w:val="22"/>
              </w:rPr>
              <w:t>мероприятий</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b/>
                <w:bCs/>
                <w:sz w:val="22"/>
                <w:szCs w:val="22"/>
              </w:rPr>
            </w:pPr>
            <w:r w:rsidRPr="00C87045">
              <w:rPr>
                <w:b/>
                <w:bCs/>
                <w:sz w:val="22"/>
                <w:szCs w:val="22"/>
              </w:rPr>
              <w:t>Ответственные</w:t>
            </w:r>
            <w:r w:rsidRPr="00C87045">
              <w:rPr>
                <w:sz w:val="22"/>
                <w:szCs w:val="22"/>
              </w:rPr>
              <w:t xml:space="preserve"> </w:t>
            </w:r>
            <w:r w:rsidRPr="00C87045">
              <w:rPr>
                <w:b/>
                <w:bCs/>
                <w:sz w:val="22"/>
                <w:szCs w:val="22"/>
              </w:rPr>
              <w:t>исполнители</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482B7C" w:rsidP="00482B7C">
            <w:pPr>
              <w:jc w:val="center"/>
              <w:rPr>
                <w:b/>
                <w:bCs/>
                <w:sz w:val="22"/>
                <w:szCs w:val="22"/>
              </w:rPr>
            </w:pPr>
          </w:p>
        </w:tc>
      </w:tr>
      <w:tr w:rsidR="00C87045" w:rsidRPr="00C87045" w:rsidTr="00C87045">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1.</w:t>
            </w:r>
          </w:p>
        </w:tc>
        <w:tc>
          <w:tcPr>
            <w:tcW w:w="49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Проведение анкетирования и опросов предпринимателей на предмет удовлетворенности качеством и эффективностью предоставленных услуг после окончания процедуры технологического присоединения к электрическим сетям</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градостроительства, развития жилищно-коммунального комплекса и энергетики администрации района</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69711C" w:rsidP="00482B7C">
            <w:pPr>
              <w:jc w:val="center"/>
              <w:rPr>
                <w:sz w:val="22"/>
                <w:szCs w:val="22"/>
              </w:rPr>
            </w:pPr>
            <w:r w:rsidRPr="00C87045">
              <w:rPr>
                <w:sz w:val="22"/>
                <w:szCs w:val="22"/>
              </w:rPr>
              <w:t>Анкетирование и опросы проводятся на постоянной основе</w:t>
            </w:r>
          </w:p>
        </w:tc>
      </w:tr>
      <w:tr w:rsidR="00C87045" w:rsidRPr="00C87045" w:rsidTr="00C87045">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2.</w:t>
            </w:r>
          </w:p>
        </w:tc>
        <w:tc>
          <w:tcPr>
            <w:tcW w:w="49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Доводить до представителей общественных организаций и бизнес-сообщества информацию о сокращенных сроках, условиях, возможностях упрощенного прохождения процедур подключения к электрическим сетям в целях формирования корректного экспертного мнения о проводимых в районе мерах по улучшению бизнес-климата</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градостроительства, развития жилищно-коммунального комплекса и энергетики администрации района</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69711C" w:rsidP="00482B7C">
            <w:pPr>
              <w:jc w:val="center"/>
              <w:rPr>
                <w:sz w:val="22"/>
                <w:szCs w:val="22"/>
              </w:rPr>
            </w:pPr>
            <w:r w:rsidRPr="00C87045">
              <w:rPr>
                <w:sz w:val="22"/>
                <w:szCs w:val="22"/>
              </w:rPr>
              <w:t>Информация размещается на официальных сайтах органов местного самоуправления района, сайте территориальной сетевой организация, а также в формате личных встреч, телефонного информирования</w:t>
            </w:r>
          </w:p>
        </w:tc>
      </w:tr>
      <w:tr w:rsidR="00C87045" w:rsidRPr="00C87045" w:rsidTr="00C87045">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 xml:space="preserve">3. </w:t>
            </w:r>
          </w:p>
        </w:tc>
        <w:tc>
          <w:tcPr>
            <w:tcW w:w="49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both"/>
              <w:rPr>
                <w:sz w:val="22"/>
                <w:szCs w:val="22"/>
              </w:rPr>
            </w:pPr>
            <w:r w:rsidRPr="00C87045">
              <w:rPr>
                <w:sz w:val="22"/>
                <w:szCs w:val="22"/>
              </w:rPr>
              <w:t>Обеспечение наличия исчерпывающего объема доступной информации об информационной системе «Единый интернет-портал технологического присоединения автономного округа» (</w:t>
            </w:r>
            <w:hyperlink r:id="rId10" w:history="1">
              <w:r w:rsidRPr="00C87045">
                <w:rPr>
                  <w:sz w:val="22"/>
                  <w:szCs w:val="22"/>
                  <w:lang w:val="en-US"/>
                </w:rPr>
                <w:t>https</w:t>
              </w:r>
              <w:r w:rsidRPr="00C87045">
                <w:rPr>
                  <w:sz w:val="22"/>
                  <w:szCs w:val="22"/>
                </w:rPr>
                <w:t>://</w:t>
              </w:r>
              <w:proofErr w:type="spellStart"/>
              <w:r w:rsidRPr="00C87045">
                <w:rPr>
                  <w:sz w:val="22"/>
                  <w:szCs w:val="22"/>
                  <w:lang w:val="en-US"/>
                </w:rPr>
                <w:t>aistps</w:t>
              </w:r>
              <w:proofErr w:type="spellEnd"/>
              <w:r w:rsidRPr="00C87045">
                <w:rPr>
                  <w:sz w:val="22"/>
                  <w:szCs w:val="22"/>
                </w:rPr>
                <w:t>.</w:t>
              </w:r>
              <w:proofErr w:type="spellStart"/>
              <w:r w:rsidRPr="00C87045">
                <w:rPr>
                  <w:sz w:val="22"/>
                  <w:szCs w:val="22"/>
                  <w:lang w:val="en-US"/>
                </w:rPr>
                <w:t>admhmao</w:t>
              </w:r>
              <w:proofErr w:type="spellEnd"/>
              <w:r w:rsidRPr="00C87045">
                <w:rPr>
                  <w:sz w:val="22"/>
                  <w:szCs w:val="22"/>
                </w:rPr>
                <w:t>.</w:t>
              </w:r>
              <w:proofErr w:type="spellStart"/>
              <w:r w:rsidRPr="00C87045">
                <w:rPr>
                  <w:sz w:val="22"/>
                  <w:szCs w:val="22"/>
                  <w:lang w:val="en-US"/>
                </w:rPr>
                <w:t>ru</w:t>
              </w:r>
              <w:proofErr w:type="spellEnd"/>
            </w:hyperlink>
            <w:r w:rsidRPr="00C87045">
              <w:rPr>
                <w:sz w:val="22"/>
                <w:szCs w:val="22"/>
              </w:rPr>
              <w:t xml:space="preserve">), в том числе: о порядке технологического присоединения и иной подлежащей обязательному раскрытию информации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w:t>
            </w:r>
          </w:p>
        </w:tc>
        <w:tc>
          <w:tcPr>
            <w:tcW w:w="46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sz w:val="22"/>
                <w:szCs w:val="22"/>
              </w:rPr>
              <w:t>управление градостроительства, развития жилищно-коммунального комплекса и энергетики администрации района</w:t>
            </w:r>
          </w:p>
        </w:tc>
        <w:tc>
          <w:tcPr>
            <w:tcW w:w="4968" w:type="dxa"/>
            <w:tcBorders>
              <w:top w:val="single" w:sz="3" w:space="0" w:color="000000"/>
              <w:left w:val="single" w:sz="3" w:space="0" w:color="000000"/>
              <w:bottom w:val="single" w:sz="3" w:space="0" w:color="000000"/>
              <w:right w:val="single" w:sz="3" w:space="0" w:color="000000"/>
            </w:tcBorders>
          </w:tcPr>
          <w:p w:rsidR="00482B7C" w:rsidRPr="00C87045" w:rsidRDefault="00EA1B72" w:rsidP="000846A7">
            <w:pPr>
              <w:jc w:val="center"/>
              <w:rPr>
                <w:sz w:val="22"/>
                <w:szCs w:val="22"/>
              </w:rPr>
            </w:pPr>
            <w:r w:rsidRPr="00C87045">
              <w:rPr>
                <w:sz w:val="22"/>
                <w:szCs w:val="22"/>
              </w:rPr>
              <w:t>Информация размещена на официальном сайте администрации района в разделе Жилищно-коммунальное хозяйство</w:t>
            </w:r>
            <w:r w:rsidR="000846A7" w:rsidRPr="00C87045">
              <w:rPr>
                <w:sz w:val="22"/>
                <w:szCs w:val="22"/>
              </w:rPr>
              <w:t xml:space="preserve">, на сайтах </w:t>
            </w:r>
            <w:proofErr w:type="spellStart"/>
            <w:r w:rsidR="000846A7" w:rsidRPr="00C87045">
              <w:rPr>
                <w:sz w:val="22"/>
                <w:szCs w:val="22"/>
              </w:rPr>
              <w:t>ресурсоснабжающих</w:t>
            </w:r>
            <w:proofErr w:type="spellEnd"/>
            <w:r w:rsidR="000846A7" w:rsidRPr="00C87045">
              <w:rPr>
                <w:sz w:val="22"/>
                <w:szCs w:val="22"/>
              </w:rPr>
              <w:t xml:space="preserve"> организаций района</w:t>
            </w:r>
          </w:p>
        </w:tc>
      </w:tr>
      <w:tr w:rsidR="00C87045" w:rsidRPr="00C87045" w:rsidTr="00C87045">
        <w:trPr>
          <w:trHeight w:val="155"/>
        </w:trPr>
        <w:tc>
          <w:tcPr>
            <w:tcW w:w="1516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482B7C">
            <w:pPr>
              <w:jc w:val="center"/>
              <w:rPr>
                <w:sz w:val="22"/>
                <w:szCs w:val="22"/>
              </w:rPr>
            </w:pPr>
            <w:r w:rsidRPr="00C87045">
              <w:rPr>
                <w:b/>
                <w:bCs/>
                <w:sz w:val="22"/>
                <w:szCs w:val="22"/>
              </w:rPr>
              <w:t>Раздел</w:t>
            </w:r>
            <w:r w:rsidRPr="00C87045">
              <w:rPr>
                <w:sz w:val="22"/>
                <w:szCs w:val="22"/>
              </w:rPr>
              <w:t xml:space="preserve"> </w:t>
            </w:r>
            <w:r w:rsidRPr="00C87045">
              <w:rPr>
                <w:b/>
                <w:bCs/>
                <w:sz w:val="22"/>
                <w:szCs w:val="22"/>
              </w:rPr>
              <w:t>6.</w:t>
            </w:r>
            <w:r w:rsidRPr="00C87045">
              <w:rPr>
                <w:sz w:val="22"/>
                <w:szCs w:val="22"/>
              </w:rPr>
              <w:t xml:space="preserve"> </w:t>
            </w:r>
            <w:r w:rsidRPr="00C87045">
              <w:rPr>
                <w:b/>
                <w:bCs/>
                <w:sz w:val="22"/>
                <w:szCs w:val="22"/>
              </w:rPr>
              <w:t>Развитие</w:t>
            </w:r>
            <w:r w:rsidRPr="00C87045">
              <w:rPr>
                <w:sz w:val="22"/>
                <w:szCs w:val="22"/>
              </w:rPr>
              <w:t xml:space="preserve"> </w:t>
            </w:r>
            <w:r w:rsidRPr="00C87045">
              <w:rPr>
                <w:b/>
                <w:bCs/>
                <w:sz w:val="22"/>
                <w:szCs w:val="22"/>
              </w:rPr>
              <w:t>конкуренции</w:t>
            </w:r>
          </w:p>
        </w:tc>
      </w:tr>
      <w:tr w:rsidR="00C87045" w:rsidRPr="00C87045" w:rsidTr="00C87045">
        <w:tblPrEx>
          <w:jc w:val="right"/>
          <w:tblInd w:w="0" w:type="dxa"/>
        </w:tblPrEx>
        <w:trPr>
          <w:jc w:val="right"/>
        </w:trPr>
        <w:tc>
          <w:tcPr>
            <w:tcW w:w="15168" w:type="dxa"/>
            <w:gridSpan w:val="5"/>
            <w:tcBorders>
              <w:top w:val="single" w:sz="3" w:space="0" w:color="000000"/>
              <w:left w:val="single" w:sz="3" w:space="0" w:color="000000"/>
              <w:bottom w:val="single" w:sz="3" w:space="0" w:color="000000"/>
              <w:right w:val="single" w:sz="3" w:space="0" w:color="000000"/>
            </w:tcBorders>
          </w:tcPr>
          <w:p w:rsidR="00482B7C" w:rsidRPr="00C87045" w:rsidRDefault="00482B7C" w:rsidP="00482B7C">
            <w:pPr>
              <w:jc w:val="center"/>
              <w:rPr>
                <w:b/>
                <w:bCs/>
                <w:sz w:val="22"/>
                <w:szCs w:val="22"/>
              </w:rPr>
            </w:pPr>
            <w:r w:rsidRPr="00C87045">
              <w:rPr>
                <w:b/>
                <w:bCs/>
                <w:sz w:val="22"/>
                <w:szCs w:val="22"/>
              </w:rPr>
              <w:t>Раздел</w:t>
            </w:r>
            <w:r w:rsidRPr="00C87045">
              <w:rPr>
                <w:sz w:val="22"/>
                <w:szCs w:val="22"/>
              </w:rPr>
              <w:t xml:space="preserve"> </w:t>
            </w:r>
            <w:r w:rsidRPr="00C87045">
              <w:rPr>
                <w:b/>
                <w:bCs/>
                <w:sz w:val="22"/>
                <w:szCs w:val="22"/>
              </w:rPr>
              <w:t>6.1.</w:t>
            </w:r>
            <w:r w:rsidRPr="00C87045">
              <w:rPr>
                <w:sz w:val="22"/>
                <w:szCs w:val="22"/>
              </w:rPr>
              <w:t xml:space="preserve"> </w:t>
            </w:r>
            <w:r w:rsidRPr="00C87045">
              <w:rPr>
                <w:b/>
                <w:bCs/>
                <w:sz w:val="22"/>
                <w:szCs w:val="22"/>
              </w:rPr>
              <w:t>Мероприятия,</w:t>
            </w:r>
            <w:r w:rsidRPr="00C87045">
              <w:rPr>
                <w:sz w:val="22"/>
                <w:szCs w:val="22"/>
              </w:rPr>
              <w:t xml:space="preserve"> </w:t>
            </w:r>
            <w:r w:rsidRPr="00C87045">
              <w:rPr>
                <w:b/>
                <w:bCs/>
                <w:sz w:val="22"/>
                <w:szCs w:val="22"/>
              </w:rPr>
              <w:t>направленные</w:t>
            </w:r>
            <w:r w:rsidRPr="00C87045">
              <w:rPr>
                <w:sz w:val="22"/>
                <w:szCs w:val="22"/>
              </w:rPr>
              <w:t xml:space="preserve"> </w:t>
            </w:r>
            <w:r w:rsidRPr="00C87045">
              <w:rPr>
                <w:b/>
                <w:bCs/>
                <w:sz w:val="22"/>
                <w:szCs w:val="22"/>
              </w:rPr>
              <w:t>на</w:t>
            </w:r>
            <w:r w:rsidRPr="00C87045">
              <w:rPr>
                <w:sz w:val="22"/>
                <w:szCs w:val="22"/>
              </w:rPr>
              <w:t xml:space="preserve"> </w:t>
            </w:r>
            <w:r w:rsidRPr="00C87045">
              <w:rPr>
                <w:b/>
                <w:bCs/>
                <w:sz w:val="22"/>
                <w:szCs w:val="22"/>
              </w:rPr>
              <w:t>достижение</w:t>
            </w:r>
            <w:r w:rsidRPr="00C87045">
              <w:rPr>
                <w:sz w:val="22"/>
                <w:szCs w:val="22"/>
              </w:rPr>
              <w:t xml:space="preserve"> </w:t>
            </w:r>
            <w:r w:rsidRPr="00C87045">
              <w:rPr>
                <w:b/>
                <w:bCs/>
                <w:sz w:val="22"/>
                <w:szCs w:val="22"/>
              </w:rPr>
              <w:t>значений</w:t>
            </w:r>
            <w:r w:rsidRPr="00C87045">
              <w:rPr>
                <w:sz w:val="22"/>
                <w:szCs w:val="22"/>
              </w:rPr>
              <w:t xml:space="preserve"> </w:t>
            </w:r>
            <w:r w:rsidRPr="00C87045">
              <w:rPr>
                <w:b/>
                <w:bCs/>
                <w:sz w:val="22"/>
                <w:szCs w:val="22"/>
              </w:rPr>
              <w:t>показателей,</w:t>
            </w:r>
            <w:r w:rsidRPr="00C87045">
              <w:rPr>
                <w:sz w:val="22"/>
                <w:szCs w:val="22"/>
              </w:rPr>
              <w:t xml:space="preserve"> </w:t>
            </w:r>
            <w:r w:rsidRPr="00C87045">
              <w:rPr>
                <w:b/>
                <w:bCs/>
                <w:sz w:val="22"/>
                <w:szCs w:val="22"/>
              </w:rPr>
              <w:t>раздела</w:t>
            </w:r>
            <w:r w:rsidRPr="00C87045">
              <w:rPr>
                <w:sz w:val="22"/>
                <w:szCs w:val="22"/>
              </w:rPr>
              <w:t xml:space="preserve"> </w:t>
            </w:r>
            <w:r w:rsidRPr="00C87045">
              <w:rPr>
                <w:b/>
                <w:bCs/>
                <w:sz w:val="22"/>
                <w:szCs w:val="22"/>
              </w:rPr>
              <w:t>6.</w:t>
            </w:r>
            <w:r w:rsidRPr="00C87045">
              <w:rPr>
                <w:sz w:val="22"/>
                <w:szCs w:val="22"/>
              </w:rPr>
              <w:t xml:space="preserve"> </w:t>
            </w:r>
            <w:r w:rsidRPr="00C87045">
              <w:rPr>
                <w:b/>
                <w:bCs/>
                <w:sz w:val="22"/>
                <w:szCs w:val="22"/>
              </w:rPr>
              <w:t>«Развитие</w:t>
            </w:r>
            <w:r w:rsidRPr="00C87045">
              <w:rPr>
                <w:sz w:val="22"/>
                <w:szCs w:val="22"/>
              </w:rPr>
              <w:t xml:space="preserve"> </w:t>
            </w:r>
            <w:r w:rsidRPr="00C87045">
              <w:rPr>
                <w:b/>
                <w:bCs/>
                <w:sz w:val="22"/>
                <w:szCs w:val="22"/>
              </w:rPr>
              <w:t>конкуренции»</w:t>
            </w:r>
          </w:p>
        </w:tc>
      </w:tr>
      <w:tr w:rsidR="00C87045" w:rsidRPr="00C87045" w:rsidTr="00C87045">
        <w:tblPrEx>
          <w:jc w:val="right"/>
          <w:tblInd w:w="0" w:type="dxa"/>
        </w:tblPrEx>
        <w:trPr>
          <w:jc w:val="right"/>
        </w:trPr>
        <w:tc>
          <w:tcPr>
            <w:tcW w:w="552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87045" w:rsidRDefault="00482B7C" w:rsidP="0008577F">
            <w:pPr>
              <w:ind w:right="1368"/>
              <w:jc w:val="center"/>
              <w:rPr>
                <w:b/>
                <w:bCs/>
                <w:sz w:val="22"/>
                <w:szCs w:val="22"/>
              </w:rPr>
            </w:pPr>
            <w:r w:rsidRPr="00C87045">
              <w:rPr>
                <w:b/>
                <w:bCs/>
                <w:sz w:val="22"/>
                <w:szCs w:val="22"/>
              </w:rPr>
              <w:t>Наименование</w:t>
            </w:r>
            <w:r w:rsidRPr="00C87045">
              <w:rPr>
                <w:sz w:val="22"/>
                <w:szCs w:val="22"/>
              </w:rPr>
              <w:t xml:space="preserve"> </w:t>
            </w:r>
            <w:r w:rsidRPr="00C87045">
              <w:rPr>
                <w:b/>
                <w:bCs/>
                <w:sz w:val="22"/>
                <w:szCs w:val="22"/>
              </w:rPr>
              <w:t>мероприятий</w:t>
            </w:r>
          </w:p>
        </w:tc>
        <w:tc>
          <w:tcPr>
            <w:tcW w:w="4671" w:type="dxa"/>
            <w:tcBorders>
              <w:top w:val="single" w:sz="3" w:space="0" w:color="000000"/>
              <w:left w:val="single" w:sz="3" w:space="0" w:color="000000"/>
              <w:bottom w:val="single" w:sz="3" w:space="0" w:color="000000"/>
              <w:right w:val="single" w:sz="4" w:space="0" w:color="auto"/>
            </w:tcBorders>
          </w:tcPr>
          <w:p w:rsidR="00482B7C" w:rsidRPr="00C87045" w:rsidRDefault="00482B7C" w:rsidP="0008577F">
            <w:pPr>
              <w:ind w:right="142"/>
              <w:jc w:val="center"/>
              <w:rPr>
                <w:b/>
                <w:bCs/>
                <w:sz w:val="22"/>
                <w:szCs w:val="22"/>
              </w:rPr>
            </w:pPr>
            <w:r w:rsidRPr="00C87045">
              <w:rPr>
                <w:b/>
                <w:bCs/>
                <w:sz w:val="22"/>
                <w:szCs w:val="22"/>
              </w:rPr>
              <w:t>Ответственные</w:t>
            </w:r>
            <w:r w:rsidRPr="00C87045">
              <w:rPr>
                <w:sz w:val="22"/>
                <w:szCs w:val="22"/>
              </w:rPr>
              <w:t xml:space="preserve"> </w:t>
            </w:r>
            <w:r w:rsidRPr="00C87045">
              <w:rPr>
                <w:b/>
                <w:bCs/>
                <w:sz w:val="22"/>
                <w:szCs w:val="22"/>
              </w:rPr>
              <w:t>исполнители</w:t>
            </w:r>
          </w:p>
        </w:tc>
        <w:tc>
          <w:tcPr>
            <w:tcW w:w="4968" w:type="dxa"/>
            <w:tcBorders>
              <w:top w:val="single" w:sz="3" w:space="0" w:color="000000"/>
              <w:left w:val="single" w:sz="4" w:space="0" w:color="auto"/>
              <w:bottom w:val="single" w:sz="3" w:space="0" w:color="000000"/>
              <w:right w:val="single" w:sz="3" w:space="0" w:color="000000"/>
            </w:tcBorders>
          </w:tcPr>
          <w:p w:rsidR="00482B7C" w:rsidRPr="00C87045" w:rsidRDefault="00482B7C" w:rsidP="0008577F">
            <w:pPr>
              <w:ind w:right="1368"/>
              <w:jc w:val="center"/>
              <w:rPr>
                <w:b/>
                <w:bCs/>
                <w:sz w:val="22"/>
                <w:szCs w:val="22"/>
              </w:rPr>
            </w:pPr>
          </w:p>
        </w:tc>
      </w:tr>
      <w:tr w:rsidR="00C87045" w:rsidRPr="00C87045" w:rsidTr="00C87045">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2DE1" w:rsidRPr="00C87045" w:rsidRDefault="00E22DE1" w:rsidP="00E22DE1">
            <w:pPr>
              <w:jc w:val="center"/>
              <w:rPr>
                <w:sz w:val="22"/>
                <w:szCs w:val="22"/>
              </w:rPr>
            </w:pPr>
            <w:r w:rsidRPr="00C87045">
              <w:rPr>
                <w:sz w:val="22"/>
                <w:szCs w:val="22"/>
              </w:rPr>
              <w:t>1.</w:t>
            </w:r>
          </w:p>
        </w:tc>
        <w:tc>
          <w:tcPr>
            <w:tcW w:w="49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2DE1" w:rsidRPr="00C87045" w:rsidRDefault="00E22DE1" w:rsidP="00E22DE1">
            <w:pPr>
              <w:ind w:right="142"/>
              <w:jc w:val="both"/>
              <w:rPr>
                <w:sz w:val="22"/>
                <w:szCs w:val="22"/>
              </w:rPr>
            </w:pPr>
            <w:r w:rsidRPr="00C87045">
              <w:rPr>
                <w:sz w:val="22"/>
                <w:szCs w:val="22"/>
              </w:rPr>
              <w:t>Разработка и утверждение целевых показателей «дорожной карты» по вновь утвержденным товарным рынкам по содействию развитию конкуренции фактически возможных для исполнения администрацией района</w:t>
            </w:r>
          </w:p>
        </w:tc>
        <w:tc>
          <w:tcPr>
            <w:tcW w:w="4671" w:type="dxa"/>
            <w:tcBorders>
              <w:top w:val="single" w:sz="3" w:space="0" w:color="000000"/>
              <w:left w:val="single" w:sz="3" w:space="0" w:color="000000"/>
              <w:bottom w:val="single" w:sz="3" w:space="0" w:color="000000"/>
              <w:right w:val="single" w:sz="4" w:space="0" w:color="auto"/>
            </w:tcBorders>
          </w:tcPr>
          <w:p w:rsidR="00E22DE1" w:rsidRPr="00C87045" w:rsidRDefault="00E22DE1" w:rsidP="00E22DE1">
            <w:pPr>
              <w:ind w:right="142"/>
              <w:jc w:val="center"/>
              <w:rPr>
                <w:sz w:val="22"/>
                <w:szCs w:val="22"/>
              </w:rPr>
            </w:pPr>
            <w:r w:rsidRPr="00C87045">
              <w:rPr>
                <w:sz w:val="22"/>
                <w:szCs w:val="22"/>
              </w:rPr>
              <w:t xml:space="preserve">управление экономики; структурные </w:t>
            </w:r>
            <w:r w:rsidR="00200499" w:rsidRPr="00C87045">
              <w:rPr>
                <w:sz w:val="22"/>
                <w:szCs w:val="22"/>
              </w:rPr>
              <w:t xml:space="preserve">подразделения администрации </w:t>
            </w:r>
            <w:r w:rsidRPr="00C87045">
              <w:rPr>
                <w:sz w:val="22"/>
                <w:szCs w:val="22"/>
              </w:rPr>
              <w:t>района по направлению деятельности</w:t>
            </w:r>
          </w:p>
        </w:tc>
        <w:tc>
          <w:tcPr>
            <w:tcW w:w="4968" w:type="dxa"/>
            <w:tcBorders>
              <w:top w:val="single" w:sz="3" w:space="0" w:color="000000"/>
              <w:left w:val="single" w:sz="4" w:space="0" w:color="auto"/>
              <w:bottom w:val="single" w:sz="3" w:space="0" w:color="000000"/>
              <w:right w:val="single" w:sz="3" w:space="0" w:color="000000"/>
            </w:tcBorders>
          </w:tcPr>
          <w:p w:rsidR="00E22DE1" w:rsidRPr="00C87045" w:rsidRDefault="00E22DE1" w:rsidP="00897315">
            <w:pPr>
              <w:jc w:val="center"/>
              <w:rPr>
                <w:sz w:val="22"/>
                <w:szCs w:val="22"/>
              </w:rPr>
            </w:pPr>
            <w:r w:rsidRPr="00C87045">
              <w:rPr>
                <w:bCs/>
                <w:sz w:val="22"/>
                <w:szCs w:val="22"/>
              </w:rPr>
              <w:t xml:space="preserve">Целевые показатели по вновь утверждённым товарным рынкам по содействию развитию конкуренции разработаны и утверждены в соответствии с постановлением администрации района от </w:t>
            </w:r>
            <w:r w:rsidR="00897315" w:rsidRPr="00C87045">
              <w:rPr>
                <w:bCs/>
                <w:sz w:val="22"/>
                <w:szCs w:val="22"/>
              </w:rPr>
              <w:t>29.09.2022</w:t>
            </w:r>
            <w:r w:rsidRPr="00C87045">
              <w:rPr>
                <w:bCs/>
                <w:sz w:val="22"/>
                <w:szCs w:val="22"/>
              </w:rPr>
              <w:t xml:space="preserve"> № </w:t>
            </w:r>
            <w:r w:rsidR="00897315" w:rsidRPr="00C87045">
              <w:rPr>
                <w:bCs/>
                <w:sz w:val="22"/>
                <w:szCs w:val="22"/>
              </w:rPr>
              <w:t>1997</w:t>
            </w:r>
            <w:r w:rsidRPr="00C87045">
              <w:rPr>
                <w:bCs/>
                <w:sz w:val="22"/>
                <w:szCs w:val="22"/>
              </w:rPr>
              <w:t xml:space="preserve"> «О внесении изменений в постановление администрации района от 16.08.2019 № 1653 «О Плане мероприятий </w:t>
            </w:r>
            <w:r w:rsidRPr="00C87045">
              <w:rPr>
                <w:bCs/>
                <w:sz w:val="22"/>
                <w:szCs w:val="22"/>
              </w:rPr>
              <w:lastRenderedPageBreak/>
              <w:t>(«дорожной карте») по содействию развитию конкуренции на территории Нижневартовского района»</w:t>
            </w:r>
          </w:p>
        </w:tc>
      </w:tr>
      <w:tr w:rsidR="00C87045" w:rsidRPr="00C87045" w:rsidTr="00C87045">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87045" w:rsidRDefault="009B6E82" w:rsidP="009B6E82">
            <w:pPr>
              <w:jc w:val="center"/>
              <w:rPr>
                <w:sz w:val="22"/>
                <w:szCs w:val="22"/>
              </w:rPr>
            </w:pPr>
            <w:r w:rsidRPr="00C87045">
              <w:rPr>
                <w:sz w:val="22"/>
                <w:szCs w:val="22"/>
              </w:rPr>
              <w:lastRenderedPageBreak/>
              <w:t>2</w:t>
            </w:r>
          </w:p>
        </w:tc>
        <w:tc>
          <w:tcPr>
            <w:tcW w:w="49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87045" w:rsidRDefault="009B6E82" w:rsidP="009B6E82">
            <w:pPr>
              <w:ind w:right="142"/>
              <w:jc w:val="both"/>
              <w:rPr>
                <w:sz w:val="22"/>
                <w:szCs w:val="22"/>
              </w:rPr>
            </w:pPr>
            <w:r w:rsidRPr="00C87045">
              <w:rPr>
                <w:sz w:val="22"/>
                <w:szCs w:val="22"/>
              </w:rPr>
              <w:t xml:space="preserve">Обеспечение достижения целевых показателей «дорожной карты» по содействию развитию конкуренции муниципального образования </w:t>
            </w:r>
            <w:proofErr w:type="spellStart"/>
            <w:r w:rsidRPr="00C87045">
              <w:rPr>
                <w:sz w:val="22"/>
                <w:szCs w:val="22"/>
              </w:rPr>
              <w:t>Нижневартовский</w:t>
            </w:r>
            <w:proofErr w:type="spellEnd"/>
            <w:r w:rsidRPr="00C87045">
              <w:rPr>
                <w:sz w:val="22"/>
                <w:szCs w:val="22"/>
              </w:rPr>
              <w:t xml:space="preserve"> район в 2021 и 2022 годах:</w:t>
            </w:r>
          </w:p>
        </w:tc>
        <w:tc>
          <w:tcPr>
            <w:tcW w:w="4671" w:type="dxa"/>
            <w:tcBorders>
              <w:top w:val="single" w:sz="3" w:space="0" w:color="000000"/>
              <w:left w:val="single" w:sz="3" w:space="0" w:color="000000"/>
              <w:bottom w:val="single" w:sz="3" w:space="0" w:color="000000"/>
              <w:right w:val="single" w:sz="4" w:space="0" w:color="auto"/>
            </w:tcBorders>
          </w:tcPr>
          <w:p w:rsidR="009B6E82" w:rsidRPr="00C87045" w:rsidRDefault="009B6E82" w:rsidP="009B6E82">
            <w:pPr>
              <w:ind w:right="142"/>
              <w:jc w:val="center"/>
              <w:rPr>
                <w:sz w:val="22"/>
                <w:szCs w:val="22"/>
              </w:rPr>
            </w:pPr>
            <w:r w:rsidRPr="00C87045">
              <w:rPr>
                <w:sz w:val="22"/>
                <w:szCs w:val="22"/>
              </w:rPr>
              <w:t>управление экономики;</w:t>
            </w:r>
          </w:p>
          <w:p w:rsidR="009B6E82" w:rsidRPr="00C87045" w:rsidRDefault="009B6E82" w:rsidP="00200499">
            <w:pPr>
              <w:ind w:right="142"/>
              <w:jc w:val="center"/>
              <w:rPr>
                <w:sz w:val="22"/>
                <w:szCs w:val="22"/>
              </w:rPr>
            </w:pPr>
            <w:r w:rsidRPr="00C87045">
              <w:rPr>
                <w:sz w:val="22"/>
                <w:szCs w:val="22"/>
              </w:rPr>
              <w:t>структурные подразделения администрации района по направлению деятельности</w:t>
            </w:r>
          </w:p>
        </w:tc>
        <w:tc>
          <w:tcPr>
            <w:tcW w:w="4968" w:type="dxa"/>
            <w:tcBorders>
              <w:top w:val="single" w:sz="3" w:space="0" w:color="000000"/>
              <w:left w:val="single" w:sz="4" w:space="0" w:color="auto"/>
              <w:bottom w:val="single" w:sz="3" w:space="0" w:color="000000"/>
              <w:right w:val="single" w:sz="3" w:space="0" w:color="000000"/>
            </w:tcBorders>
          </w:tcPr>
          <w:p w:rsidR="009B6E82" w:rsidRPr="00C87045" w:rsidRDefault="009B6E82" w:rsidP="009B6E82">
            <w:pPr>
              <w:jc w:val="center"/>
              <w:rPr>
                <w:bCs/>
                <w:sz w:val="22"/>
                <w:szCs w:val="22"/>
              </w:rPr>
            </w:pPr>
            <w:r w:rsidRPr="00C87045">
              <w:rPr>
                <w:bCs/>
                <w:sz w:val="22"/>
                <w:szCs w:val="22"/>
              </w:rPr>
              <w:t>Исполнение целевых показателей по итогам года</w:t>
            </w:r>
            <w:r w:rsidR="00897315" w:rsidRPr="00C87045">
              <w:rPr>
                <w:bCs/>
                <w:sz w:val="22"/>
                <w:szCs w:val="22"/>
              </w:rPr>
              <w:t>.</w:t>
            </w:r>
          </w:p>
          <w:p w:rsidR="00897315" w:rsidRPr="00C87045" w:rsidRDefault="00897315" w:rsidP="00897315">
            <w:pPr>
              <w:jc w:val="center"/>
              <w:rPr>
                <w:bCs/>
                <w:sz w:val="22"/>
                <w:szCs w:val="22"/>
              </w:rPr>
            </w:pPr>
            <w:r w:rsidRPr="00C87045">
              <w:rPr>
                <w:bCs/>
                <w:sz w:val="22"/>
                <w:szCs w:val="22"/>
              </w:rPr>
              <w:t>Ежеквартально до 10-го числа месяца, следующего за отчетным периодом, размещается информация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w:t>
            </w:r>
            <w:hyperlink r:id="rId11" w:history="1">
              <w:r w:rsidRPr="00C87045">
                <w:rPr>
                  <w:bCs/>
                  <w:sz w:val="22"/>
                  <w:szCs w:val="22"/>
                </w:rPr>
                <w:t xml:space="preserve">http://monitoring.admhmao.ru:81/). </w:t>
              </w:r>
            </w:hyperlink>
          </w:p>
        </w:tc>
      </w:tr>
      <w:tr w:rsidR="00C87045" w:rsidRPr="00C87045" w:rsidTr="00C87045">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87045" w:rsidRDefault="009B6E82" w:rsidP="009B6E82">
            <w:pPr>
              <w:jc w:val="center"/>
              <w:rPr>
                <w:sz w:val="22"/>
                <w:szCs w:val="22"/>
              </w:rPr>
            </w:pPr>
            <w:r w:rsidRPr="00C87045">
              <w:rPr>
                <w:sz w:val="22"/>
                <w:szCs w:val="22"/>
              </w:rPr>
              <w:t>3.</w:t>
            </w:r>
          </w:p>
        </w:tc>
        <w:tc>
          <w:tcPr>
            <w:tcW w:w="49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87045" w:rsidRDefault="009B6E82" w:rsidP="009B6E82">
            <w:pPr>
              <w:ind w:right="142"/>
              <w:jc w:val="both"/>
              <w:rPr>
                <w:sz w:val="22"/>
                <w:szCs w:val="22"/>
              </w:rPr>
            </w:pPr>
            <w:r w:rsidRPr="00C87045">
              <w:rPr>
                <w:sz w:val="22"/>
                <w:szCs w:val="22"/>
              </w:rPr>
              <w:t>Формирование базы респондентов из числа представителей бизнес-сообщества района, проведение консультационных мероприятий для проведения ежегодных опросов при формировании Рейтинга муниципальных образований и консультационных мероприятий</w:t>
            </w:r>
          </w:p>
        </w:tc>
        <w:tc>
          <w:tcPr>
            <w:tcW w:w="4671" w:type="dxa"/>
            <w:tcBorders>
              <w:top w:val="single" w:sz="3" w:space="0" w:color="000000"/>
              <w:left w:val="single" w:sz="3" w:space="0" w:color="000000"/>
              <w:bottom w:val="single" w:sz="3" w:space="0" w:color="000000"/>
              <w:right w:val="single" w:sz="4" w:space="0" w:color="auto"/>
            </w:tcBorders>
          </w:tcPr>
          <w:p w:rsidR="009B6E82" w:rsidRPr="00C87045" w:rsidRDefault="009B6E82" w:rsidP="00411F0D">
            <w:pPr>
              <w:ind w:right="142" w:firstLine="139"/>
              <w:jc w:val="center"/>
              <w:rPr>
                <w:sz w:val="22"/>
                <w:szCs w:val="22"/>
              </w:rPr>
            </w:pPr>
            <w:r w:rsidRPr="00C87045">
              <w:rPr>
                <w:sz w:val="22"/>
                <w:szCs w:val="22"/>
              </w:rPr>
              <w:t>структурные подразделения администрации района по направлению деятельности</w:t>
            </w:r>
          </w:p>
        </w:tc>
        <w:tc>
          <w:tcPr>
            <w:tcW w:w="4968" w:type="dxa"/>
            <w:tcBorders>
              <w:top w:val="single" w:sz="3" w:space="0" w:color="000000"/>
              <w:left w:val="single" w:sz="4" w:space="0" w:color="auto"/>
              <w:bottom w:val="single" w:sz="3" w:space="0" w:color="000000"/>
              <w:right w:val="single" w:sz="3" w:space="0" w:color="000000"/>
            </w:tcBorders>
          </w:tcPr>
          <w:p w:rsidR="009B6E82" w:rsidRPr="00C87045" w:rsidRDefault="009B6E82" w:rsidP="009B6E82">
            <w:pPr>
              <w:jc w:val="center"/>
              <w:rPr>
                <w:sz w:val="22"/>
                <w:szCs w:val="22"/>
              </w:rPr>
            </w:pPr>
            <w:r w:rsidRPr="00C87045">
              <w:rPr>
                <w:sz w:val="22"/>
                <w:szCs w:val="22"/>
              </w:rPr>
              <w:t>База респондентов из числа представителей бизнес-сообщества района формируется</w:t>
            </w:r>
          </w:p>
        </w:tc>
      </w:tr>
      <w:tr w:rsidR="00C87045" w:rsidRPr="00C87045" w:rsidTr="00C87045">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87045" w:rsidRDefault="009B6E82" w:rsidP="009B6E82">
            <w:pPr>
              <w:jc w:val="center"/>
              <w:rPr>
                <w:sz w:val="22"/>
                <w:szCs w:val="22"/>
              </w:rPr>
            </w:pPr>
            <w:r w:rsidRPr="00C87045">
              <w:rPr>
                <w:sz w:val="22"/>
                <w:szCs w:val="22"/>
              </w:rPr>
              <w:t>4.</w:t>
            </w:r>
          </w:p>
        </w:tc>
        <w:tc>
          <w:tcPr>
            <w:tcW w:w="49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87045" w:rsidRDefault="009B6E82" w:rsidP="009B6E82">
            <w:pPr>
              <w:ind w:right="142"/>
              <w:jc w:val="both"/>
              <w:rPr>
                <w:sz w:val="22"/>
                <w:szCs w:val="22"/>
              </w:rPr>
            </w:pPr>
            <w:r w:rsidRPr="00C87045">
              <w:rPr>
                <w:sz w:val="22"/>
                <w:szCs w:val="22"/>
              </w:rPr>
              <w:t>Актуализация перечня товарных рынков для содействия развитию конкуренции в муниципальном образовании с учетом ключевых показателей и соответствующих мероприятий по развитию таких рынков</w:t>
            </w:r>
          </w:p>
        </w:tc>
        <w:tc>
          <w:tcPr>
            <w:tcW w:w="4671" w:type="dxa"/>
            <w:tcBorders>
              <w:top w:val="single" w:sz="3" w:space="0" w:color="000000"/>
              <w:left w:val="single" w:sz="3" w:space="0" w:color="000000"/>
              <w:bottom w:val="single" w:sz="3" w:space="0" w:color="000000"/>
              <w:right w:val="single" w:sz="4" w:space="0" w:color="auto"/>
            </w:tcBorders>
          </w:tcPr>
          <w:p w:rsidR="009B6E82" w:rsidRPr="00C87045" w:rsidRDefault="009B6E82" w:rsidP="009B6E82">
            <w:pPr>
              <w:ind w:right="142"/>
              <w:jc w:val="center"/>
              <w:rPr>
                <w:sz w:val="22"/>
                <w:szCs w:val="22"/>
              </w:rPr>
            </w:pPr>
            <w:r w:rsidRPr="00C87045">
              <w:rPr>
                <w:sz w:val="22"/>
                <w:szCs w:val="22"/>
              </w:rPr>
              <w:t>управление экономики администрации района</w:t>
            </w:r>
          </w:p>
          <w:p w:rsidR="009B6E82" w:rsidRPr="00C87045" w:rsidRDefault="009B6E82" w:rsidP="009B6E82">
            <w:pPr>
              <w:ind w:right="142"/>
              <w:jc w:val="center"/>
              <w:rPr>
                <w:sz w:val="22"/>
                <w:szCs w:val="22"/>
              </w:rPr>
            </w:pPr>
            <w:r w:rsidRPr="00C87045">
              <w:rPr>
                <w:sz w:val="22"/>
                <w:szCs w:val="22"/>
              </w:rPr>
              <w:t>структурные подразделения администрации района по направлению деятельности</w:t>
            </w:r>
          </w:p>
        </w:tc>
        <w:tc>
          <w:tcPr>
            <w:tcW w:w="4968" w:type="dxa"/>
            <w:tcBorders>
              <w:top w:val="single" w:sz="3" w:space="0" w:color="000000"/>
              <w:left w:val="single" w:sz="4" w:space="0" w:color="auto"/>
              <w:bottom w:val="single" w:sz="3" w:space="0" w:color="000000"/>
              <w:right w:val="single" w:sz="3" w:space="0" w:color="000000"/>
            </w:tcBorders>
          </w:tcPr>
          <w:p w:rsidR="009B6E82" w:rsidRPr="00C87045" w:rsidRDefault="008A28BD" w:rsidP="008A28BD">
            <w:pPr>
              <w:jc w:val="center"/>
              <w:rPr>
                <w:sz w:val="22"/>
                <w:szCs w:val="22"/>
              </w:rPr>
            </w:pPr>
            <w:r w:rsidRPr="00C87045">
              <w:rPr>
                <w:bCs/>
                <w:sz w:val="22"/>
                <w:szCs w:val="22"/>
              </w:rPr>
              <w:t>в соответствии с постановлением администрации района от 29.09.2022 № 1997 «О внесении изменений в постановление администрации района от 16.08.2019 № 1653 «О Плане мероприятий («дорожной карте») по содействию развитию конкуренции на территории Нижневартовского района» предусмотрено 35 товарных рынков с учетом ключевых показателей</w:t>
            </w:r>
          </w:p>
        </w:tc>
      </w:tr>
      <w:tr w:rsidR="00C87045" w:rsidRPr="00C87045" w:rsidTr="00C87045">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87045" w:rsidRDefault="009B6E82" w:rsidP="009B6E82">
            <w:pPr>
              <w:jc w:val="center"/>
              <w:rPr>
                <w:sz w:val="22"/>
                <w:szCs w:val="22"/>
              </w:rPr>
            </w:pPr>
            <w:r w:rsidRPr="00C87045">
              <w:rPr>
                <w:sz w:val="22"/>
                <w:szCs w:val="22"/>
              </w:rPr>
              <w:t>5.</w:t>
            </w:r>
          </w:p>
        </w:tc>
        <w:tc>
          <w:tcPr>
            <w:tcW w:w="49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87045" w:rsidRDefault="009B6E82" w:rsidP="009B6E82">
            <w:pPr>
              <w:ind w:right="142"/>
              <w:jc w:val="both"/>
              <w:rPr>
                <w:sz w:val="22"/>
                <w:szCs w:val="22"/>
              </w:rPr>
            </w:pPr>
            <w:r w:rsidRPr="00C87045">
              <w:rPr>
                <w:sz w:val="22"/>
                <w:szCs w:val="22"/>
              </w:rPr>
              <w:t>Обеспечение доступности, понятности и удобства получения официальной информации о состоянии конкурентной среды на рынках товаров, работ и услуг района</w:t>
            </w:r>
          </w:p>
        </w:tc>
        <w:tc>
          <w:tcPr>
            <w:tcW w:w="4671" w:type="dxa"/>
            <w:tcBorders>
              <w:top w:val="single" w:sz="3" w:space="0" w:color="000000"/>
              <w:left w:val="single" w:sz="3" w:space="0" w:color="000000"/>
              <w:bottom w:val="single" w:sz="3" w:space="0" w:color="000000"/>
              <w:right w:val="single" w:sz="4" w:space="0" w:color="auto"/>
            </w:tcBorders>
          </w:tcPr>
          <w:p w:rsidR="009B6E82" w:rsidRPr="00C87045" w:rsidRDefault="009B6E82" w:rsidP="009B6E82">
            <w:pPr>
              <w:ind w:right="142"/>
              <w:jc w:val="center"/>
              <w:rPr>
                <w:sz w:val="22"/>
                <w:szCs w:val="22"/>
              </w:rPr>
            </w:pPr>
            <w:r w:rsidRPr="00C87045">
              <w:rPr>
                <w:sz w:val="22"/>
                <w:szCs w:val="22"/>
              </w:rPr>
              <w:t>управление общественных связей и информационной политики администрации района</w:t>
            </w:r>
          </w:p>
        </w:tc>
        <w:tc>
          <w:tcPr>
            <w:tcW w:w="4968" w:type="dxa"/>
            <w:tcBorders>
              <w:top w:val="single" w:sz="3" w:space="0" w:color="000000"/>
              <w:left w:val="single" w:sz="4" w:space="0" w:color="auto"/>
              <w:bottom w:val="single" w:sz="3" w:space="0" w:color="000000"/>
              <w:right w:val="single" w:sz="3" w:space="0" w:color="000000"/>
            </w:tcBorders>
          </w:tcPr>
          <w:p w:rsidR="009B6E82" w:rsidRPr="00C87045" w:rsidRDefault="009B6E82" w:rsidP="001E18AA">
            <w:pPr>
              <w:jc w:val="center"/>
              <w:rPr>
                <w:bCs/>
                <w:sz w:val="22"/>
                <w:szCs w:val="22"/>
              </w:rPr>
            </w:pPr>
            <w:r w:rsidRPr="00C87045">
              <w:rPr>
                <w:bCs/>
                <w:sz w:val="22"/>
                <w:szCs w:val="22"/>
              </w:rPr>
              <w:t>Актуальная информация размещена на инвестиционном портале Нижневартовского района</w:t>
            </w:r>
            <w:r w:rsidR="001E18AA" w:rsidRPr="00C87045">
              <w:rPr>
                <w:bCs/>
                <w:sz w:val="22"/>
                <w:szCs w:val="22"/>
              </w:rPr>
              <w:t xml:space="preserve">, а также на официальном сайте администрации Нижневартовского района </w:t>
            </w:r>
            <w:proofErr w:type="spellStart"/>
            <w:r w:rsidR="001E18AA" w:rsidRPr="00C87045">
              <w:rPr>
                <w:bCs/>
                <w:sz w:val="22"/>
                <w:szCs w:val="22"/>
                <w:lang w:val="en-US"/>
              </w:rPr>
              <w:t>nvraion</w:t>
            </w:r>
            <w:proofErr w:type="spellEnd"/>
            <w:r w:rsidR="001E18AA" w:rsidRPr="00C87045">
              <w:rPr>
                <w:bCs/>
                <w:sz w:val="22"/>
                <w:szCs w:val="22"/>
              </w:rPr>
              <w:t>.</w:t>
            </w:r>
            <w:proofErr w:type="spellStart"/>
            <w:r w:rsidR="001E18AA" w:rsidRPr="00C87045">
              <w:rPr>
                <w:bCs/>
                <w:sz w:val="22"/>
                <w:szCs w:val="22"/>
                <w:lang w:val="en-US"/>
              </w:rPr>
              <w:t>ru</w:t>
            </w:r>
            <w:proofErr w:type="spellEnd"/>
          </w:p>
        </w:tc>
      </w:tr>
      <w:tr w:rsidR="00C87045" w:rsidRPr="00C87045" w:rsidTr="00C87045">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87045" w:rsidRDefault="009B6E82" w:rsidP="009B6E82">
            <w:pPr>
              <w:jc w:val="center"/>
              <w:rPr>
                <w:sz w:val="22"/>
                <w:szCs w:val="22"/>
              </w:rPr>
            </w:pPr>
            <w:r w:rsidRPr="00C87045">
              <w:rPr>
                <w:sz w:val="22"/>
                <w:szCs w:val="22"/>
              </w:rPr>
              <w:t>6.</w:t>
            </w:r>
          </w:p>
        </w:tc>
        <w:tc>
          <w:tcPr>
            <w:tcW w:w="49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87045" w:rsidRDefault="009B6E82" w:rsidP="009B6E82">
            <w:pPr>
              <w:ind w:right="142"/>
              <w:jc w:val="both"/>
              <w:rPr>
                <w:sz w:val="22"/>
                <w:szCs w:val="22"/>
              </w:rPr>
            </w:pPr>
            <w:r w:rsidRPr="00C87045">
              <w:rPr>
                <w:sz w:val="22"/>
                <w:szCs w:val="22"/>
              </w:rPr>
              <w:t>Анализ состояния конкуренции на товарных рынках района с целью выявления новых товарных рынков для развития конкуренции</w:t>
            </w:r>
          </w:p>
        </w:tc>
        <w:tc>
          <w:tcPr>
            <w:tcW w:w="4671" w:type="dxa"/>
            <w:tcBorders>
              <w:top w:val="single" w:sz="3" w:space="0" w:color="000000"/>
              <w:left w:val="single" w:sz="3" w:space="0" w:color="000000"/>
              <w:bottom w:val="single" w:sz="3" w:space="0" w:color="000000"/>
              <w:right w:val="single" w:sz="4" w:space="0" w:color="auto"/>
            </w:tcBorders>
          </w:tcPr>
          <w:p w:rsidR="009B6E82" w:rsidRPr="00C87045" w:rsidRDefault="009B6E82" w:rsidP="009B6E82">
            <w:pPr>
              <w:ind w:right="142"/>
              <w:jc w:val="center"/>
              <w:rPr>
                <w:sz w:val="22"/>
                <w:szCs w:val="22"/>
              </w:rPr>
            </w:pPr>
            <w:r w:rsidRPr="00C87045">
              <w:rPr>
                <w:sz w:val="22"/>
                <w:szCs w:val="22"/>
              </w:rPr>
              <w:t>управление экономики администрации района;</w:t>
            </w:r>
          </w:p>
          <w:p w:rsidR="009B6E82" w:rsidRPr="00C87045" w:rsidRDefault="009B6E82" w:rsidP="009B6E82">
            <w:pPr>
              <w:ind w:right="142"/>
              <w:jc w:val="center"/>
              <w:rPr>
                <w:sz w:val="22"/>
                <w:szCs w:val="22"/>
              </w:rPr>
            </w:pPr>
            <w:r w:rsidRPr="00C87045">
              <w:rPr>
                <w:sz w:val="22"/>
                <w:szCs w:val="22"/>
              </w:rPr>
              <w:t>структурные подразделения администрации района по направлению деятельности</w:t>
            </w:r>
          </w:p>
        </w:tc>
        <w:tc>
          <w:tcPr>
            <w:tcW w:w="4968" w:type="dxa"/>
            <w:tcBorders>
              <w:top w:val="single" w:sz="3" w:space="0" w:color="000000"/>
              <w:left w:val="single" w:sz="4" w:space="0" w:color="auto"/>
              <w:bottom w:val="single" w:sz="3" w:space="0" w:color="000000"/>
              <w:right w:val="single" w:sz="3" w:space="0" w:color="000000"/>
            </w:tcBorders>
          </w:tcPr>
          <w:p w:rsidR="009B6E82" w:rsidRPr="00C87045" w:rsidRDefault="009B6E82" w:rsidP="009B6E82">
            <w:pPr>
              <w:jc w:val="center"/>
              <w:rPr>
                <w:bCs/>
                <w:sz w:val="22"/>
                <w:szCs w:val="22"/>
              </w:rPr>
            </w:pPr>
            <w:r w:rsidRPr="00C87045">
              <w:rPr>
                <w:bCs/>
                <w:sz w:val="22"/>
                <w:szCs w:val="22"/>
              </w:rPr>
              <w:t>В соответствии с постановлением администрации района от 16.08.2019 № 1653 «О Плане мероприятий («дорожной карте») по содействию развитию конкуренции на территории Нижневартовского района», структурные подразделения администрации района, ответственные  за исполнение «дорожной карты»: ежеквартально до 5 числа месяца, следующего за отчетным периодом, представлять в управление экономики администрации района информацию об исполнении «дорожной карты</w:t>
            </w:r>
            <w:r w:rsidR="001331FF" w:rsidRPr="00C87045">
              <w:rPr>
                <w:bCs/>
                <w:sz w:val="22"/>
                <w:szCs w:val="22"/>
              </w:rPr>
              <w:t xml:space="preserve">, </w:t>
            </w:r>
            <w:r w:rsidRPr="00C87045">
              <w:rPr>
                <w:bCs/>
                <w:sz w:val="22"/>
                <w:szCs w:val="22"/>
              </w:rPr>
              <w:t xml:space="preserve">а так же в </w:t>
            </w:r>
            <w:r w:rsidRPr="00C87045">
              <w:rPr>
                <w:bCs/>
                <w:sz w:val="22"/>
                <w:szCs w:val="22"/>
              </w:rPr>
              <w:lastRenderedPageBreak/>
              <w:t>отраслевые исполнительные органы государственной власти Ханты-Мансийского автономного округа − Югры</w:t>
            </w:r>
          </w:p>
        </w:tc>
      </w:tr>
      <w:tr w:rsidR="00C87045" w:rsidRPr="00C87045" w:rsidTr="00C87045">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31FF" w:rsidRPr="00C87045" w:rsidRDefault="001331FF" w:rsidP="001331FF">
            <w:pPr>
              <w:jc w:val="center"/>
              <w:rPr>
                <w:sz w:val="22"/>
                <w:szCs w:val="22"/>
              </w:rPr>
            </w:pPr>
            <w:r w:rsidRPr="00C87045">
              <w:rPr>
                <w:sz w:val="22"/>
                <w:szCs w:val="22"/>
              </w:rPr>
              <w:lastRenderedPageBreak/>
              <w:t>7</w:t>
            </w:r>
          </w:p>
        </w:tc>
        <w:tc>
          <w:tcPr>
            <w:tcW w:w="49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31FF" w:rsidRPr="00C87045" w:rsidRDefault="001331FF" w:rsidP="001331FF">
            <w:pPr>
              <w:ind w:right="142"/>
              <w:jc w:val="both"/>
              <w:rPr>
                <w:sz w:val="22"/>
                <w:szCs w:val="22"/>
              </w:rPr>
            </w:pPr>
            <w:r w:rsidRPr="00C87045">
              <w:rPr>
                <w:sz w:val="22"/>
                <w:szCs w:val="22"/>
              </w:rPr>
              <w:t xml:space="preserve">В целях содействия развитию конкуренции на территории муниципального образования: </w:t>
            </w:r>
          </w:p>
          <w:p w:rsidR="001331FF" w:rsidRPr="00C87045" w:rsidRDefault="001331FF" w:rsidP="001331FF">
            <w:pPr>
              <w:ind w:right="142"/>
              <w:jc w:val="both"/>
              <w:rPr>
                <w:sz w:val="22"/>
                <w:szCs w:val="22"/>
              </w:rPr>
            </w:pPr>
            <w:r w:rsidRPr="00C87045">
              <w:rPr>
                <w:sz w:val="22"/>
                <w:szCs w:val="22"/>
              </w:rPr>
              <w:t xml:space="preserve">1) создать рабочую группу, основными задачами которой будет оценка уровня развития конкуренции на приоритетных и социально значимых рынках товаров, работ и услуг, координация выполнения мероприятий, подготовка рекомендаций по вопросам внедрения Стандарта развития конкуренции; </w:t>
            </w:r>
          </w:p>
          <w:p w:rsidR="001331FF" w:rsidRPr="00C87045" w:rsidRDefault="001331FF" w:rsidP="001331FF">
            <w:pPr>
              <w:ind w:right="142"/>
              <w:jc w:val="both"/>
              <w:rPr>
                <w:sz w:val="22"/>
                <w:szCs w:val="22"/>
              </w:rPr>
            </w:pPr>
            <w:r w:rsidRPr="00C87045">
              <w:rPr>
                <w:sz w:val="22"/>
                <w:szCs w:val="22"/>
              </w:rPr>
              <w:t>2) актуализировать план мероприятий по содействию развитию конкуренции на территории муниципального образования;</w:t>
            </w:r>
          </w:p>
          <w:p w:rsidR="001331FF" w:rsidRPr="00C87045" w:rsidRDefault="001331FF" w:rsidP="001331FF">
            <w:pPr>
              <w:ind w:right="142"/>
              <w:jc w:val="both"/>
              <w:rPr>
                <w:sz w:val="22"/>
                <w:szCs w:val="22"/>
              </w:rPr>
            </w:pPr>
            <w:r w:rsidRPr="00C87045">
              <w:rPr>
                <w:sz w:val="22"/>
                <w:szCs w:val="22"/>
              </w:rPr>
              <w:t>3) расширить перечень товарных рынков с соответствующими мероприятиями и показателями для содействия развития конкуренции</w:t>
            </w:r>
          </w:p>
        </w:tc>
        <w:tc>
          <w:tcPr>
            <w:tcW w:w="4671" w:type="dxa"/>
            <w:tcBorders>
              <w:top w:val="single" w:sz="3" w:space="0" w:color="000000"/>
              <w:left w:val="single" w:sz="3" w:space="0" w:color="000000"/>
              <w:bottom w:val="single" w:sz="3" w:space="0" w:color="000000"/>
              <w:right w:val="single" w:sz="4" w:space="0" w:color="auto"/>
            </w:tcBorders>
          </w:tcPr>
          <w:p w:rsidR="001331FF" w:rsidRPr="00C87045" w:rsidRDefault="001331FF" w:rsidP="001331FF">
            <w:pPr>
              <w:ind w:right="142"/>
              <w:jc w:val="center"/>
              <w:rPr>
                <w:sz w:val="22"/>
                <w:szCs w:val="22"/>
              </w:rPr>
            </w:pPr>
            <w:r w:rsidRPr="00C87045">
              <w:rPr>
                <w:sz w:val="22"/>
                <w:szCs w:val="22"/>
              </w:rPr>
              <w:t>управление экономики администрации района;</w:t>
            </w:r>
          </w:p>
          <w:p w:rsidR="001331FF" w:rsidRPr="00C87045" w:rsidRDefault="001331FF" w:rsidP="001331FF">
            <w:pPr>
              <w:ind w:right="142"/>
              <w:jc w:val="center"/>
              <w:rPr>
                <w:sz w:val="22"/>
                <w:szCs w:val="22"/>
              </w:rPr>
            </w:pPr>
            <w:r w:rsidRPr="00C87045">
              <w:rPr>
                <w:sz w:val="22"/>
                <w:szCs w:val="22"/>
              </w:rPr>
              <w:t>структурные подразделения администрации района по направлению деятельности</w:t>
            </w:r>
          </w:p>
        </w:tc>
        <w:tc>
          <w:tcPr>
            <w:tcW w:w="4968" w:type="dxa"/>
            <w:tcBorders>
              <w:top w:val="single" w:sz="3" w:space="0" w:color="000000"/>
              <w:left w:val="single" w:sz="4" w:space="0" w:color="auto"/>
              <w:bottom w:val="single" w:sz="3" w:space="0" w:color="000000"/>
              <w:right w:val="single" w:sz="3" w:space="0" w:color="000000"/>
            </w:tcBorders>
          </w:tcPr>
          <w:p w:rsidR="001331FF" w:rsidRPr="00C87045" w:rsidRDefault="001331FF" w:rsidP="001331FF">
            <w:pPr>
              <w:jc w:val="center"/>
              <w:rPr>
                <w:rFonts w:eastAsia="Calibri"/>
                <w:sz w:val="22"/>
                <w:szCs w:val="22"/>
              </w:rPr>
            </w:pPr>
            <w:r w:rsidRPr="00C87045">
              <w:rPr>
                <w:rFonts w:eastAsia="Calibri"/>
                <w:sz w:val="22"/>
                <w:szCs w:val="22"/>
              </w:rPr>
              <w:t>1) 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 группа создана. Данным распоряжением утверждено Положение по рассмотрению вопросов достижения целевых показателей, на исполнение которых направлены мероприятия по содействию развития конкуренции на товарных рынках Нижневартовского района</w:t>
            </w:r>
          </w:p>
          <w:p w:rsidR="001331FF" w:rsidRPr="00C87045" w:rsidRDefault="001331FF" w:rsidP="001331FF">
            <w:pPr>
              <w:jc w:val="center"/>
              <w:rPr>
                <w:sz w:val="22"/>
                <w:szCs w:val="22"/>
              </w:rPr>
            </w:pPr>
            <w:r w:rsidRPr="00C87045">
              <w:rPr>
                <w:rFonts w:eastAsia="Calibri"/>
                <w:sz w:val="22"/>
                <w:szCs w:val="22"/>
              </w:rPr>
              <w:t xml:space="preserve">2) </w:t>
            </w:r>
            <w:r w:rsidRPr="00C87045">
              <w:rPr>
                <w:sz w:val="22"/>
                <w:szCs w:val="22"/>
              </w:rPr>
              <w:t>план мероприятий по содействию развитию конкуренции на территории муниципального образования – актуализированы</w:t>
            </w:r>
          </w:p>
          <w:p w:rsidR="001331FF" w:rsidRPr="00C87045" w:rsidRDefault="001331FF" w:rsidP="00F72175">
            <w:pPr>
              <w:jc w:val="center"/>
              <w:rPr>
                <w:sz w:val="22"/>
                <w:szCs w:val="22"/>
              </w:rPr>
            </w:pPr>
            <w:r w:rsidRPr="00C87045">
              <w:rPr>
                <w:sz w:val="22"/>
                <w:szCs w:val="22"/>
              </w:rPr>
              <w:t xml:space="preserve">3) перечень товарных рынков расширен, и состоит из </w:t>
            </w:r>
            <w:r w:rsidR="008A28BD" w:rsidRPr="00C87045">
              <w:rPr>
                <w:sz w:val="22"/>
                <w:szCs w:val="22"/>
              </w:rPr>
              <w:t>35</w:t>
            </w:r>
            <w:r w:rsidRPr="00C87045">
              <w:rPr>
                <w:sz w:val="22"/>
                <w:szCs w:val="22"/>
              </w:rPr>
              <w:t xml:space="preserve"> наименований</w:t>
            </w:r>
          </w:p>
          <w:p w:rsidR="004B51AB" w:rsidRPr="00C87045" w:rsidRDefault="004B51AB" w:rsidP="008A28BD">
            <w:pPr>
              <w:jc w:val="center"/>
              <w:rPr>
                <w:sz w:val="22"/>
                <w:szCs w:val="22"/>
              </w:rPr>
            </w:pPr>
            <w:r w:rsidRPr="00C87045">
              <w:rPr>
                <w:sz w:val="22"/>
                <w:szCs w:val="22"/>
              </w:rPr>
              <w:t>По состоянию на 01.</w:t>
            </w:r>
            <w:r w:rsidR="008A28BD" w:rsidRPr="00C87045">
              <w:rPr>
                <w:sz w:val="22"/>
                <w:szCs w:val="22"/>
              </w:rPr>
              <w:t>10</w:t>
            </w:r>
            <w:r w:rsidRPr="00C87045">
              <w:rPr>
                <w:sz w:val="22"/>
                <w:szCs w:val="22"/>
              </w:rPr>
              <w:t>.2022 предложений по расширению перечня товарных рынков не поступало.</w:t>
            </w:r>
            <w:r w:rsidR="008125D1" w:rsidRPr="00C87045">
              <w:rPr>
                <w:sz w:val="22"/>
                <w:szCs w:val="22"/>
              </w:rPr>
              <w:t xml:space="preserve"> </w:t>
            </w:r>
          </w:p>
        </w:tc>
      </w:tr>
      <w:tr w:rsidR="00C87045" w:rsidRPr="00C87045" w:rsidTr="00C87045">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C87045" w:rsidRDefault="007A739F" w:rsidP="007A739F">
            <w:pPr>
              <w:jc w:val="center"/>
              <w:rPr>
                <w:sz w:val="22"/>
                <w:szCs w:val="22"/>
              </w:rPr>
            </w:pPr>
            <w:r w:rsidRPr="00C87045">
              <w:rPr>
                <w:sz w:val="22"/>
                <w:szCs w:val="22"/>
              </w:rPr>
              <w:t>8.</w:t>
            </w:r>
          </w:p>
        </w:tc>
        <w:tc>
          <w:tcPr>
            <w:tcW w:w="49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C87045" w:rsidRDefault="007A739F" w:rsidP="007A739F">
            <w:pPr>
              <w:ind w:right="142"/>
              <w:jc w:val="both"/>
              <w:rPr>
                <w:sz w:val="22"/>
                <w:szCs w:val="22"/>
              </w:rPr>
            </w:pPr>
            <w:r w:rsidRPr="00C87045">
              <w:rPr>
                <w:sz w:val="22"/>
                <w:szCs w:val="22"/>
              </w:rPr>
              <w:t>Актуализация порядков предоставления государственных и муниципальных услуг в части определения исчерпывающего перечня документов необходимых для оказания государственных и муниципальных услуг и установление запрета на истребование дополнительных документов, в том числе получение которых возможно через систему межведомственного взаимодействия</w:t>
            </w:r>
          </w:p>
        </w:tc>
        <w:tc>
          <w:tcPr>
            <w:tcW w:w="4671" w:type="dxa"/>
            <w:tcBorders>
              <w:top w:val="single" w:sz="3" w:space="0" w:color="000000"/>
              <w:left w:val="single" w:sz="3" w:space="0" w:color="000000"/>
              <w:bottom w:val="single" w:sz="3" w:space="0" w:color="000000"/>
              <w:right w:val="single" w:sz="4" w:space="0" w:color="auto"/>
            </w:tcBorders>
          </w:tcPr>
          <w:p w:rsidR="007A739F" w:rsidRPr="00C87045" w:rsidRDefault="007A739F" w:rsidP="007A739F">
            <w:pPr>
              <w:ind w:right="142"/>
              <w:jc w:val="center"/>
              <w:rPr>
                <w:sz w:val="22"/>
                <w:szCs w:val="22"/>
              </w:rPr>
            </w:pPr>
            <w:r w:rsidRPr="00C87045">
              <w:rPr>
                <w:sz w:val="22"/>
                <w:szCs w:val="22"/>
              </w:rPr>
              <w:t>структурные подразделения администрации района по направлению деятельности</w:t>
            </w:r>
          </w:p>
          <w:p w:rsidR="007A739F" w:rsidRPr="00C87045" w:rsidRDefault="007A739F" w:rsidP="007A739F">
            <w:pPr>
              <w:ind w:right="142"/>
              <w:jc w:val="center"/>
              <w:rPr>
                <w:sz w:val="22"/>
                <w:szCs w:val="22"/>
              </w:rPr>
            </w:pPr>
          </w:p>
          <w:p w:rsidR="007A739F" w:rsidRPr="00C87045" w:rsidRDefault="007A739F" w:rsidP="007A739F">
            <w:pPr>
              <w:ind w:right="142"/>
              <w:jc w:val="center"/>
              <w:rPr>
                <w:sz w:val="22"/>
                <w:szCs w:val="22"/>
              </w:rPr>
            </w:pPr>
          </w:p>
        </w:tc>
        <w:tc>
          <w:tcPr>
            <w:tcW w:w="4968" w:type="dxa"/>
            <w:tcBorders>
              <w:top w:val="single" w:sz="3" w:space="0" w:color="000000"/>
              <w:left w:val="single" w:sz="4" w:space="0" w:color="auto"/>
              <w:bottom w:val="single" w:sz="3" w:space="0" w:color="000000"/>
              <w:right w:val="single" w:sz="3" w:space="0" w:color="000000"/>
            </w:tcBorders>
          </w:tcPr>
          <w:p w:rsidR="007A739F" w:rsidRPr="00C87045" w:rsidRDefault="007A739F" w:rsidP="00F72175">
            <w:pPr>
              <w:jc w:val="center"/>
              <w:rPr>
                <w:rFonts w:eastAsia="Calibri"/>
                <w:sz w:val="22"/>
                <w:szCs w:val="22"/>
              </w:rPr>
            </w:pPr>
            <w:r w:rsidRPr="00C87045">
              <w:rPr>
                <w:sz w:val="22"/>
                <w:szCs w:val="22"/>
              </w:rPr>
              <w:t xml:space="preserve">В порядках, регламентах предоставления муниципальных услуг указан необходимый перечень документов, </w:t>
            </w:r>
            <w:r w:rsidR="0076325C" w:rsidRPr="00C87045">
              <w:rPr>
                <w:sz w:val="22"/>
                <w:szCs w:val="22"/>
              </w:rPr>
              <w:t>дополнительные</w:t>
            </w:r>
            <w:r w:rsidRPr="00C87045">
              <w:rPr>
                <w:sz w:val="22"/>
                <w:szCs w:val="22"/>
              </w:rPr>
              <w:t xml:space="preserve"> документы запрашиваются через систему межведомственного взаимодействия</w:t>
            </w:r>
          </w:p>
        </w:tc>
      </w:tr>
      <w:tr w:rsidR="00C87045" w:rsidRPr="00C87045" w:rsidTr="00C87045">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C87045" w:rsidRDefault="007A739F" w:rsidP="007A739F">
            <w:pPr>
              <w:jc w:val="center"/>
              <w:rPr>
                <w:sz w:val="22"/>
                <w:szCs w:val="22"/>
              </w:rPr>
            </w:pPr>
            <w:r w:rsidRPr="00C87045">
              <w:rPr>
                <w:sz w:val="22"/>
                <w:szCs w:val="22"/>
              </w:rPr>
              <w:t>9</w:t>
            </w:r>
          </w:p>
        </w:tc>
        <w:tc>
          <w:tcPr>
            <w:tcW w:w="49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C87045" w:rsidRDefault="007A739F" w:rsidP="007A739F">
            <w:pPr>
              <w:ind w:right="142"/>
              <w:jc w:val="both"/>
              <w:rPr>
                <w:sz w:val="22"/>
                <w:szCs w:val="22"/>
              </w:rPr>
            </w:pPr>
            <w:r w:rsidRPr="00C87045">
              <w:rPr>
                <w:sz w:val="22"/>
                <w:szCs w:val="22"/>
              </w:rPr>
              <w:t>Реализация мероприятий, обеспечивающих вовлеченность субъектов малого бизнеса и социально ориентированных некоммерческих организаций (далее – СОНКО) к участию в закупках для муниципальных нужд «на общих основаниях»)</w:t>
            </w:r>
          </w:p>
        </w:tc>
        <w:tc>
          <w:tcPr>
            <w:tcW w:w="4671" w:type="dxa"/>
            <w:tcBorders>
              <w:top w:val="single" w:sz="3" w:space="0" w:color="000000"/>
              <w:left w:val="single" w:sz="3" w:space="0" w:color="000000"/>
              <w:bottom w:val="single" w:sz="3" w:space="0" w:color="000000"/>
              <w:right w:val="single" w:sz="4" w:space="0" w:color="auto"/>
            </w:tcBorders>
          </w:tcPr>
          <w:p w:rsidR="007A739F" w:rsidRPr="00C87045" w:rsidRDefault="007A739F" w:rsidP="007A739F">
            <w:pPr>
              <w:ind w:right="142"/>
              <w:jc w:val="center"/>
              <w:rPr>
                <w:sz w:val="22"/>
                <w:szCs w:val="22"/>
              </w:rPr>
            </w:pPr>
            <w:r w:rsidRPr="00C87045">
              <w:rPr>
                <w:sz w:val="22"/>
                <w:szCs w:val="22"/>
              </w:rPr>
              <w:t>управление экономики администрации района</w:t>
            </w:r>
          </w:p>
          <w:p w:rsidR="007A739F" w:rsidRPr="00C87045" w:rsidRDefault="007A739F" w:rsidP="007A739F">
            <w:pPr>
              <w:ind w:right="142"/>
              <w:jc w:val="center"/>
              <w:rPr>
                <w:sz w:val="22"/>
                <w:szCs w:val="22"/>
              </w:rPr>
            </w:pPr>
          </w:p>
        </w:tc>
        <w:tc>
          <w:tcPr>
            <w:tcW w:w="4968" w:type="dxa"/>
            <w:tcBorders>
              <w:top w:val="single" w:sz="3" w:space="0" w:color="000000"/>
              <w:left w:val="single" w:sz="4" w:space="0" w:color="auto"/>
              <w:bottom w:val="single" w:sz="3" w:space="0" w:color="000000"/>
              <w:right w:val="single" w:sz="3" w:space="0" w:color="000000"/>
            </w:tcBorders>
          </w:tcPr>
          <w:p w:rsidR="00957F22" w:rsidRPr="00C87045" w:rsidRDefault="00957F22" w:rsidP="00957F22">
            <w:pPr>
              <w:jc w:val="center"/>
              <w:rPr>
                <w:rFonts w:eastAsia="Calibri"/>
                <w:sz w:val="22"/>
                <w:szCs w:val="22"/>
              </w:rPr>
            </w:pPr>
            <w:r w:rsidRPr="00C87045">
              <w:rPr>
                <w:rFonts w:eastAsia="Calibri"/>
                <w:sz w:val="22"/>
                <w:szCs w:val="22"/>
              </w:rPr>
              <w:t>Проводятся мероприятия по увеличению доли заключенных контрактов с</w:t>
            </w:r>
          </w:p>
          <w:p w:rsidR="00957F22" w:rsidRPr="00C87045" w:rsidRDefault="00957F22" w:rsidP="00957F22">
            <w:pPr>
              <w:jc w:val="center"/>
              <w:rPr>
                <w:rFonts w:eastAsia="Calibri"/>
                <w:sz w:val="22"/>
                <w:szCs w:val="22"/>
              </w:rPr>
            </w:pPr>
            <w:r w:rsidRPr="00C87045">
              <w:rPr>
                <w:rFonts w:eastAsia="Calibri"/>
                <w:sz w:val="22"/>
                <w:szCs w:val="22"/>
              </w:rPr>
              <w:t>субъектами малого бизнеса, СОНКО по</w:t>
            </w:r>
          </w:p>
          <w:p w:rsidR="00957F22" w:rsidRPr="00C87045" w:rsidRDefault="00957F22" w:rsidP="00957F22">
            <w:pPr>
              <w:jc w:val="center"/>
              <w:rPr>
                <w:rFonts w:eastAsia="Calibri"/>
                <w:sz w:val="22"/>
                <w:szCs w:val="22"/>
              </w:rPr>
            </w:pPr>
            <w:r w:rsidRPr="00C87045">
              <w:rPr>
                <w:rFonts w:eastAsia="Calibri"/>
                <w:sz w:val="22"/>
                <w:szCs w:val="22"/>
              </w:rPr>
              <w:t>итогам конкурентных закупок «на общих</w:t>
            </w:r>
          </w:p>
          <w:p w:rsidR="007A739F" w:rsidRPr="00C87045" w:rsidRDefault="00957F22" w:rsidP="00941713">
            <w:pPr>
              <w:jc w:val="center"/>
              <w:rPr>
                <w:rFonts w:eastAsia="Calibri"/>
                <w:sz w:val="22"/>
                <w:szCs w:val="22"/>
              </w:rPr>
            </w:pPr>
            <w:r w:rsidRPr="00C87045">
              <w:rPr>
                <w:rFonts w:eastAsia="Calibri"/>
                <w:sz w:val="22"/>
                <w:szCs w:val="22"/>
              </w:rPr>
              <w:t>основаниях»</w:t>
            </w:r>
            <w:r w:rsidR="00941713" w:rsidRPr="00C87045">
              <w:rPr>
                <w:rFonts w:eastAsia="Calibri"/>
                <w:sz w:val="22"/>
                <w:szCs w:val="22"/>
              </w:rPr>
              <w:t>, вся информация о закупках размещается на Официальном сайте «Единая информационная система в сфере закупок», а также на официальном сайте администрации Нижневартовского района</w:t>
            </w:r>
          </w:p>
        </w:tc>
      </w:tr>
    </w:tbl>
    <w:p w:rsidR="00E701CD" w:rsidRPr="00C87045" w:rsidRDefault="00E701CD" w:rsidP="00E701CD">
      <w:pPr>
        <w:spacing w:line="259" w:lineRule="auto"/>
        <w:rPr>
          <w:spacing w:val="-1"/>
        </w:rPr>
      </w:pPr>
    </w:p>
    <w:p w:rsidR="00E701CD" w:rsidRPr="00C87045" w:rsidRDefault="00E701CD" w:rsidP="009C1FF9">
      <w:pPr>
        <w:adjustRightInd w:val="0"/>
        <w:jc w:val="both"/>
        <w:outlineLvl w:val="0"/>
        <w:rPr>
          <w:szCs w:val="20"/>
        </w:rPr>
      </w:pPr>
    </w:p>
    <w:sectPr w:rsidR="00E701CD" w:rsidRPr="00C87045" w:rsidSect="00E701CD">
      <w:headerReference w:type="default" r:id="rId12"/>
      <w:pgSz w:w="16840" w:h="11906" w:orient="landscape"/>
      <w:pgMar w:top="712" w:right="429" w:bottom="709" w:left="113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CE" w:rsidRDefault="00B658CE">
      <w:r>
        <w:separator/>
      </w:r>
    </w:p>
  </w:endnote>
  <w:endnote w:type="continuationSeparator" w:id="0">
    <w:p w:rsidR="00B658CE" w:rsidRDefault="00B6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CE" w:rsidRDefault="00B658CE">
      <w:r>
        <w:separator/>
      </w:r>
    </w:p>
  </w:footnote>
  <w:footnote w:type="continuationSeparator" w:id="0">
    <w:p w:rsidR="00B658CE" w:rsidRDefault="00B65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374180"/>
      <w:docPartObj>
        <w:docPartGallery w:val="Page Numbers (Top of Page)"/>
        <w:docPartUnique/>
      </w:docPartObj>
    </w:sdtPr>
    <w:sdtEndPr/>
    <w:sdtContent>
      <w:p w:rsidR="00B658CE" w:rsidRDefault="00B658CE" w:rsidP="004B7D3E">
        <w:pPr>
          <w:pStyle w:val="a4"/>
          <w:jc w:val="center"/>
        </w:pPr>
        <w:r>
          <w:fldChar w:fldCharType="begin"/>
        </w:r>
        <w:r>
          <w:instrText>PAGE   \* MERGEFORMAT</w:instrText>
        </w:r>
        <w:r>
          <w:fldChar w:fldCharType="separate"/>
        </w:r>
        <w:r w:rsidR="00C87045">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BC61BF"/>
    <w:multiLevelType w:val="hybridMultilevel"/>
    <w:tmpl w:val="143464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C554831"/>
    <w:multiLevelType w:val="hybridMultilevel"/>
    <w:tmpl w:val="215AD192"/>
    <w:lvl w:ilvl="0" w:tplc="24AA1B1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67233D"/>
    <w:multiLevelType w:val="hybridMultilevel"/>
    <w:tmpl w:val="C8A6FF80"/>
    <w:lvl w:ilvl="0" w:tplc="ABCE6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F26093"/>
    <w:multiLevelType w:val="hybridMultilevel"/>
    <w:tmpl w:val="5428DC32"/>
    <w:lvl w:ilvl="0" w:tplc="354AE002">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317421"/>
    <w:multiLevelType w:val="hybridMultilevel"/>
    <w:tmpl w:val="4B264EAA"/>
    <w:lvl w:ilvl="0" w:tplc="630AF99A">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8F4585B"/>
    <w:multiLevelType w:val="hybridMultilevel"/>
    <w:tmpl w:val="9512701A"/>
    <w:lvl w:ilvl="0" w:tplc="18BEA28E">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C0775A"/>
    <w:multiLevelType w:val="hybridMultilevel"/>
    <w:tmpl w:val="F25066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771E61"/>
    <w:multiLevelType w:val="hybridMultilevel"/>
    <w:tmpl w:val="7A3A8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nsid w:val="5052156B"/>
    <w:multiLevelType w:val="hybridMultilevel"/>
    <w:tmpl w:val="99001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3A62D7"/>
    <w:multiLevelType w:val="hybridMultilevel"/>
    <w:tmpl w:val="D3863A14"/>
    <w:lvl w:ilvl="0" w:tplc="AA7850B0">
      <w:start w:val="1"/>
      <w:numFmt w:val="decimal"/>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36">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65256C0"/>
    <w:multiLevelType w:val="hybridMultilevel"/>
    <w:tmpl w:val="B330D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2C3B99"/>
    <w:multiLevelType w:val="multilevel"/>
    <w:tmpl w:val="3704DCA0"/>
    <w:lvl w:ilvl="0">
      <w:start w:val="1"/>
      <w:numFmt w:val="decimal"/>
      <w:lvlText w:val="%1"/>
      <w:lvlJc w:val="left"/>
      <w:pPr>
        <w:ind w:left="435" w:hanging="435"/>
      </w:pPr>
      <w:rPr>
        <w:rFonts w:hint="default"/>
      </w:rPr>
    </w:lvl>
    <w:lvl w:ilvl="1">
      <w:start w:val="1"/>
      <w:numFmt w:val="decimal"/>
      <w:lvlText w:val="%1)%2"/>
      <w:lvlJc w:val="left"/>
      <w:pPr>
        <w:ind w:left="1149" w:hanging="43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36"/>
  </w:num>
  <w:num w:numId="5">
    <w:abstractNumId w:val="42"/>
  </w:num>
  <w:num w:numId="6">
    <w:abstractNumId w:val="7"/>
  </w:num>
  <w:num w:numId="7">
    <w:abstractNumId w:val="19"/>
  </w:num>
  <w:num w:numId="8">
    <w:abstractNumId w:val="5"/>
  </w:num>
  <w:num w:numId="9">
    <w:abstractNumId w:val="12"/>
  </w:num>
  <w:num w:numId="10">
    <w:abstractNumId w:val="21"/>
  </w:num>
  <w:num w:numId="11">
    <w:abstractNumId w:val="20"/>
  </w:num>
  <w:num w:numId="12">
    <w:abstractNumId w:val="39"/>
  </w:num>
  <w:num w:numId="13">
    <w:abstractNumId w:val="32"/>
  </w:num>
  <w:num w:numId="14">
    <w:abstractNumId w:val="24"/>
  </w:num>
  <w:num w:numId="15">
    <w:abstractNumId w:val="0"/>
  </w:num>
  <w:num w:numId="16">
    <w:abstractNumId w:val="16"/>
  </w:num>
  <w:num w:numId="17">
    <w:abstractNumId w:val="23"/>
  </w:num>
  <w:num w:numId="18">
    <w:abstractNumId w:val="40"/>
  </w:num>
  <w:num w:numId="19">
    <w:abstractNumId w:val="44"/>
  </w:num>
  <w:num w:numId="20">
    <w:abstractNumId w:val="11"/>
  </w:num>
  <w:num w:numId="21">
    <w:abstractNumId w:val="31"/>
  </w:num>
  <w:num w:numId="22">
    <w:abstractNumId w:val="25"/>
  </w:num>
  <w:num w:numId="23">
    <w:abstractNumId w:val="43"/>
  </w:num>
  <w:num w:numId="24">
    <w:abstractNumId w:val="1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0"/>
  </w:num>
  <w:num w:numId="30">
    <w:abstractNumId w:val="28"/>
  </w:num>
  <w:num w:numId="31">
    <w:abstractNumId w:val="34"/>
  </w:num>
  <w:num w:numId="32">
    <w:abstractNumId w:val="37"/>
  </w:num>
  <w:num w:numId="33">
    <w:abstractNumId w:val="8"/>
  </w:num>
  <w:num w:numId="34">
    <w:abstractNumId w:val="22"/>
  </w:num>
  <w:num w:numId="35">
    <w:abstractNumId w:val="27"/>
  </w:num>
  <w:num w:numId="36">
    <w:abstractNumId w:val="13"/>
  </w:num>
  <w:num w:numId="37">
    <w:abstractNumId w:val="15"/>
  </w:num>
  <w:num w:numId="38">
    <w:abstractNumId w:val="26"/>
  </w:num>
  <w:num w:numId="39">
    <w:abstractNumId w:val="38"/>
  </w:num>
  <w:num w:numId="40">
    <w:abstractNumId w:val="3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4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8F2"/>
    <w:rsid w:val="00006D9C"/>
    <w:rsid w:val="0001052C"/>
    <w:rsid w:val="00012296"/>
    <w:rsid w:val="000128EC"/>
    <w:rsid w:val="00014E87"/>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1193"/>
    <w:rsid w:val="00062485"/>
    <w:rsid w:val="0006267E"/>
    <w:rsid w:val="0006352D"/>
    <w:rsid w:val="00063A55"/>
    <w:rsid w:val="000640E4"/>
    <w:rsid w:val="00064398"/>
    <w:rsid w:val="000668DE"/>
    <w:rsid w:val="00067C48"/>
    <w:rsid w:val="00071478"/>
    <w:rsid w:val="000714F1"/>
    <w:rsid w:val="00073037"/>
    <w:rsid w:val="00073A66"/>
    <w:rsid w:val="000778D6"/>
    <w:rsid w:val="00082889"/>
    <w:rsid w:val="000830CF"/>
    <w:rsid w:val="00084124"/>
    <w:rsid w:val="000845E2"/>
    <w:rsid w:val="000846A7"/>
    <w:rsid w:val="00084C0C"/>
    <w:rsid w:val="0008577F"/>
    <w:rsid w:val="000869B0"/>
    <w:rsid w:val="00086CBE"/>
    <w:rsid w:val="00087833"/>
    <w:rsid w:val="00087F93"/>
    <w:rsid w:val="00090DB9"/>
    <w:rsid w:val="000917F3"/>
    <w:rsid w:val="00092DEF"/>
    <w:rsid w:val="00093A65"/>
    <w:rsid w:val="00094E9C"/>
    <w:rsid w:val="000A0BB5"/>
    <w:rsid w:val="000A2716"/>
    <w:rsid w:val="000A6BCE"/>
    <w:rsid w:val="000A7E72"/>
    <w:rsid w:val="000B012D"/>
    <w:rsid w:val="000B049C"/>
    <w:rsid w:val="000B0972"/>
    <w:rsid w:val="000B1417"/>
    <w:rsid w:val="000B38FF"/>
    <w:rsid w:val="000B4046"/>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5869"/>
    <w:rsid w:val="00117910"/>
    <w:rsid w:val="00117E19"/>
    <w:rsid w:val="00120E96"/>
    <w:rsid w:val="00122533"/>
    <w:rsid w:val="00131B6D"/>
    <w:rsid w:val="001331FF"/>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51AA"/>
    <w:rsid w:val="001671DB"/>
    <w:rsid w:val="00167A9E"/>
    <w:rsid w:val="00170E73"/>
    <w:rsid w:val="00173548"/>
    <w:rsid w:val="001741CD"/>
    <w:rsid w:val="0018205E"/>
    <w:rsid w:val="00185FE0"/>
    <w:rsid w:val="001911A0"/>
    <w:rsid w:val="00192586"/>
    <w:rsid w:val="00193238"/>
    <w:rsid w:val="0019333A"/>
    <w:rsid w:val="00193515"/>
    <w:rsid w:val="00193550"/>
    <w:rsid w:val="001954DA"/>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3A73"/>
    <w:rsid w:val="001C4697"/>
    <w:rsid w:val="001C5206"/>
    <w:rsid w:val="001C57F0"/>
    <w:rsid w:val="001C769E"/>
    <w:rsid w:val="001C7A23"/>
    <w:rsid w:val="001D0EA8"/>
    <w:rsid w:val="001D20A5"/>
    <w:rsid w:val="001D2112"/>
    <w:rsid w:val="001D3338"/>
    <w:rsid w:val="001D4E46"/>
    <w:rsid w:val="001E0D6A"/>
    <w:rsid w:val="001E18AA"/>
    <w:rsid w:val="001E1EED"/>
    <w:rsid w:val="001E2343"/>
    <w:rsid w:val="001E3105"/>
    <w:rsid w:val="001E56C1"/>
    <w:rsid w:val="001E5EAA"/>
    <w:rsid w:val="001E6683"/>
    <w:rsid w:val="001E6F73"/>
    <w:rsid w:val="001E7A4C"/>
    <w:rsid w:val="001E7A57"/>
    <w:rsid w:val="001F49E1"/>
    <w:rsid w:val="001F516D"/>
    <w:rsid w:val="001F52CF"/>
    <w:rsid w:val="001F55FB"/>
    <w:rsid w:val="001F57F1"/>
    <w:rsid w:val="001F5EF9"/>
    <w:rsid w:val="00200499"/>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5624"/>
    <w:rsid w:val="00280054"/>
    <w:rsid w:val="002805A2"/>
    <w:rsid w:val="00282355"/>
    <w:rsid w:val="002827F4"/>
    <w:rsid w:val="002834EC"/>
    <w:rsid w:val="002837C1"/>
    <w:rsid w:val="00292AB0"/>
    <w:rsid w:val="00292B17"/>
    <w:rsid w:val="002953D5"/>
    <w:rsid w:val="002954C9"/>
    <w:rsid w:val="002964E5"/>
    <w:rsid w:val="002A2381"/>
    <w:rsid w:val="002A264B"/>
    <w:rsid w:val="002A51A2"/>
    <w:rsid w:val="002A67B5"/>
    <w:rsid w:val="002A6D69"/>
    <w:rsid w:val="002A7193"/>
    <w:rsid w:val="002B07F7"/>
    <w:rsid w:val="002B3AA0"/>
    <w:rsid w:val="002B59BF"/>
    <w:rsid w:val="002B6BBA"/>
    <w:rsid w:val="002C0F4C"/>
    <w:rsid w:val="002C147A"/>
    <w:rsid w:val="002C2949"/>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C0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5997"/>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1DCB"/>
    <w:rsid w:val="003434A1"/>
    <w:rsid w:val="003442EE"/>
    <w:rsid w:val="00344CB0"/>
    <w:rsid w:val="00345330"/>
    <w:rsid w:val="00345A18"/>
    <w:rsid w:val="00346443"/>
    <w:rsid w:val="00347713"/>
    <w:rsid w:val="0035080F"/>
    <w:rsid w:val="00351AFD"/>
    <w:rsid w:val="00351E98"/>
    <w:rsid w:val="00352C02"/>
    <w:rsid w:val="0035333F"/>
    <w:rsid w:val="00353352"/>
    <w:rsid w:val="00354106"/>
    <w:rsid w:val="0035657A"/>
    <w:rsid w:val="003570AB"/>
    <w:rsid w:val="00360652"/>
    <w:rsid w:val="00360CF1"/>
    <w:rsid w:val="00361B8A"/>
    <w:rsid w:val="003627BF"/>
    <w:rsid w:val="00362BDF"/>
    <w:rsid w:val="003633A6"/>
    <w:rsid w:val="003634AC"/>
    <w:rsid w:val="00364A98"/>
    <w:rsid w:val="00367213"/>
    <w:rsid w:val="00370546"/>
    <w:rsid w:val="00371EE1"/>
    <w:rsid w:val="00372BB9"/>
    <w:rsid w:val="00373322"/>
    <w:rsid w:val="0037341E"/>
    <w:rsid w:val="00375F8F"/>
    <w:rsid w:val="00377B7F"/>
    <w:rsid w:val="0038106A"/>
    <w:rsid w:val="00381B0B"/>
    <w:rsid w:val="00381CED"/>
    <w:rsid w:val="00386D9F"/>
    <w:rsid w:val="00387AD5"/>
    <w:rsid w:val="00390C86"/>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798"/>
    <w:rsid w:val="003B398F"/>
    <w:rsid w:val="003B45E1"/>
    <w:rsid w:val="003B6815"/>
    <w:rsid w:val="003B68BC"/>
    <w:rsid w:val="003B6AB2"/>
    <w:rsid w:val="003B732A"/>
    <w:rsid w:val="003B79A7"/>
    <w:rsid w:val="003C07C8"/>
    <w:rsid w:val="003C0C29"/>
    <w:rsid w:val="003C0EEF"/>
    <w:rsid w:val="003C34C0"/>
    <w:rsid w:val="003C3609"/>
    <w:rsid w:val="003C618E"/>
    <w:rsid w:val="003D11A2"/>
    <w:rsid w:val="003D31CA"/>
    <w:rsid w:val="003D47FC"/>
    <w:rsid w:val="003D58AF"/>
    <w:rsid w:val="003E145C"/>
    <w:rsid w:val="003E2FE4"/>
    <w:rsid w:val="003E3495"/>
    <w:rsid w:val="003E78E1"/>
    <w:rsid w:val="003F1567"/>
    <w:rsid w:val="003F25E9"/>
    <w:rsid w:val="003F271D"/>
    <w:rsid w:val="003F4D30"/>
    <w:rsid w:val="003F6E1F"/>
    <w:rsid w:val="003F7552"/>
    <w:rsid w:val="00400423"/>
    <w:rsid w:val="00402FAB"/>
    <w:rsid w:val="00405019"/>
    <w:rsid w:val="00405F2E"/>
    <w:rsid w:val="00407DB1"/>
    <w:rsid w:val="00411587"/>
    <w:rsid w:val="00411F0D"/>
    <w:rsid w:val="0041276B"/>
    <w:rsid w:val="004131F8"/>
    <w:rsid w:val="0041649D"/>
    <w:rsid w:val="00417351"/>
    <w:rsid w:val="00420527"/>
    <w:rsid w:val="0042155D"/>
    <w:rsid w:val="004228E7"/>
    <w:rsid w:val="0042656E"/>
    <w:rsid w:val="004277B2"/>
    <w:rsid w:val="00427AE7"/>
    <w:rsid w:val="00430E80"/>
    <w:rsid w:val="004331AA"/>
    <w:rsid w:val="004341C4"/>
    <w:rsid w:val="00434373"/>
    <w:rsid w:val="004360F3"/>
    <w:rsid w:val="00436773"/>
    <w:rsid w:val="00436F7F"/>
    <w:rsid w:val="0044068E"/>
    <w:rsid w:val="00442913"/>
    <w:rsid w:val="004432B9"/>
    <w:rsid w:val="00444A6E"/>
    <w:rsid w:val="00445046"/>
    <w:rsid w:val="0044565E"/>
    <w:rsid w:val="00453459"/>
    <w:rsid w:val="004538DE"/>
    <w:rsid w:val="004574BE"/>
    <w:rsid w:val="004639AE"/>
    <w:rsid w:val="00463A57"/>
    <w:rsid w:val="004702B8"/>
    <w:rsid w:val="00471C09"/>
    <w:rsid w:val="00476B80"/>
    <w:rsid w:val="004773AF"/>
    <w:rsid w:val="00477A6B"/>
    <w:rsid w:val="004808F4"/>
    <w:rsid w:val="00482485"/>
    <w:rsid w:val="00482AF2"/>
    <w:rsid w:val="00482B7C"/>
    <w:rsid w:val="004830DE"/>
    <w:rsid w:val="00483357"/>
    <w:rsid w:val="004845F6"/>
    <w:rsid w:val="004850C3"/>
    <w:rsid w:val="004855A4"/>
    <w:rsid w:val="004858B2"/>
    <w:rsid w:val="00487BE9"/>
    <w:rsid w:val="004908D7"/>
    <w:rsid w:val="0049352B"/>
    <w:rsid w:val="00493787"/>
    <w:rsid w:val="004937C0"/>
    <w:rsid w:val="00494924"/>
    <w:rsid w:val="004969CF"/>
    <w:rsid w:val="00496EE3"/>
    <w:rsid w:val="004A018E"/>
    <w:rsid w:val="004A0EB6"/>
    <w:rsid w:val="004A35A8"/>
    <w:rsid w:val="004A3C56"/>
    <w:rsid w:val="004A3C75"/>
    <w:rsid w:val="004A4342"/>
    <w:rsid w:val="004A615F"/>
    <w:rsid w:val="004B0797"/>
    <w:rsid w:val="004B51AB"/>
    <w:rsid w:val="004B51BA"/>
    <w:rsid w:val="004B64F4"/>
    <w:rsid w:val="004B676E"/>
    <w:rsid w:val="004B6EA1"/>
    <w:rsid w:val="004B7D3E"/>
    <w:rsid w:val="004C04FE"/>
    <w:rsid w:val="004C18B9"/>
    <w:rsid w:val="004C1FD7"/>
    <w:rsid w:val="004C284C"/>
    <w:rsid w:val="004C4852"/>
    <w:rsid w:val="004C562F"/>
    <w:rsid w:val="004C6160"/>
    <w:rsid w:val="004C66D3"/>
    <w:rsid w:val="004C6881"/>
    <w:rsid w:val="004C6D8F"/>
    <w:rsid w:val="004D0A7B"/>
    <w:rsid w:val="004D0D3F"/>
    <w:rsid w:val="004D0ED5"/>
    <w:rsid w:val="004D1B85"/>
    <w:rsid w:val="004D26C8"/>
    <w:rsid w:val="004D44AE"/>
    <w:rsid w:val="004D4587"/>
    <w:rsid w:val="004D7118"/>
    <w:rsid w:val="004D7683"/>
    <w:rsid w:val="004D7798"/>
    <w:rsid w:val="004E09FC"/>
    <w:rsid w:val="004E0E78"/>
    <w:rsid w:val="004E10CB"/>
    <w:rsid w:val="004E1450"/>
    <w:rsid w:val="004E2031"/>
    <w:rsid w:val="004E25D4"/>
    <w:rsid w:val="004E2685"/>
    <w:rsid w:val="004E4E76"/>
    <w:rsid w:val="004E7835"/>
    <w:rsid w:val="004F0D4E"/>
    <w:rsid w:val="004F11A1"/>
    <w:rsid w:val="004F1566"/>
    <w:rsid w:val="004F18A3"/>
    <w:rsid w:val="004F3261"/>
    <w:rsid w:val="004F6D8D"/>
    <w:rsid w:val="0050175E"/>
    <w:rsid w:val="00505294"/>
    <w:rsid w:val="00505DC5"/>
    <w:rsid w:val="00506547"/>
    <w:rsid w:val="00506C14"/>
    <w:rsid w:val="005109E4"/>
    <w:rsid w:val="00512160"/>
    <w:rsid w:val="005124B2"/>
    <w:rsid w:val="0051273C"/>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19AD"/>
    <w:rsid w:val="0053265B"/>
    <w:rsid w:val="005337E5"/>
    <w:rsid w:val="005351E0"/>
    <w:rsid w:val="0053585F"/>
    <w:rsid w:val="005404DC"/>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805"/>
    <w:rsid w:val="00575C02"/>
    <w:rsid w:val="00576D2A"/>
    <w:rsid w:val="00577E6F"/>
    <w:rsid w:val="00585DB8"/>
    <w:rsid w:val="005868E4"/>
    <w:rsid w:val="005869E2"/>
    <w:rsid w:val="00587AE8"/>
    <w:rsid w:val="00590B54"/>
    <w:rsid w:val="0059101C"/>
    <w:rsid w:val="00593398"/>
    <w:rsid w:val="005948D2"/>
    <w:rsid w:val="005A26BE"/>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C7BB3"/>
    <w:rsid w:val="005D0B71"/>
    <w:rsid w:val="005D3EAF"/>
    <w:rsid w:val="005D44A4"/>
    <w:rsid w:val="005D55E6"/>
    <w:rsid w:val="005D601A"/>
    <w:rsid w:val="005D7659"/>
    <w:rsid w:val="005E1222"/>
    <w:rsid w:val="005E1675"/>
    <w:rsid w:val="005E2FF8"/>
    <w:rsid w:val="005E34D9"/>
    <w:rsid w:val="005E394C"/>
    <w:rsid w:val="005E796E"/>
    <w:rsid w:val="005F00C1"/>
    <w:rsid w:val="005F0A35"/>
    <w:rsid w:val="005F183E"/>
    <w:rsid w:val="005F2122"/>
    <w:rsid w:val="005F41A3"/>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5F39"/>
    <w:rsid w:val="006262CC"/>
    <w:rsid w:val="00627777"/>
    <w:rsid w:val="00627AAC"/>
    <w:rsid w:val="00633181"/>
    <w:rsid w:val="00640DF0"/>
    <w:rsid w:val="00641132"/>
    <w:rsid w:val="00641214"/>
    <w:rsid w:val="00641392"/>
    <w:rsid w:val="0064199D"/>
    <w:rsid w:val="00641AAE"/>
    <w:rsid w:val="00644E14"/>
    <w:rsid w:val="006464BD"/>
    <w:rsid w:val="0064664F"/>
    <w:rsid w:val="006467DD"/>
    <w:rsid w:val="006468C2"/>
    <w:rsid w:val="00646C73"/>
    <w:rsid w:val="00647CCA"/>
    <w:rsid w:val="006507EE"/>
    <w:rsid w:val="0065085A"/>
    <w:rsid w:val="00650C54"/>
    <w:rsid w:val="00650E78"/>
    <w:rsid w:val="00652032"/>
    <w:rsid w:val="0065305B"/>
    <w:rsid w:val="00653A52"/>
    <w:rsid w:val="0065610E"/>
    <w:rsid w:val="00660380"/>
    <w:rsid w:val="006615A0"/>
    <w:rsid w:val="006631E3"/>
    <w:rsid w:val="0066380A"/>
    <w:rsid w:val="006640A4"/>
    <w:rsid w:val="00671428"/>
    <w:rsid w:val="00672D4D"/>
    <w:rsid w:val="006734D7"/>
    <w:rsid w:val="006737B7"/>
    <w:rsid w:val="0067542F"/>
    <w:rsid w:val="0067645C"/>
    <w:rsid w:val="00676B9E"/>
    <w:rsid w:val="00676DDC"/>
    <w:rsid w:val="006809FA"/>
    <w:rsid w:val="00681FD9"/>
    <w:rsid w:val="00681FE6"/>
    <w:rsid w:val="006828E8"/>
    <w:rsid w:val="00682D66"/>
    <w:rsid w:val="00682FE5"/>
    <w:rsid w:val="00683389"/>
    <w:rsid w:val="0068441D"/>
    <w:rsid w:val="00690274"/>
    <w:rsid w:val="006936A2"/>
    <w:rsid w:val="00693DE3"/>
    <w:rsid w:val="006956AE"/>
    <w:rsid w:val="0069711C"/>
    <w:rsid w:val="00697591"/>
    <w:rsid w:val="006A3C6E"/>
    <w:rsid w:val="006A414C"/>
    <w:rsid w:val="006B00EB"/>
    <w:rsid w:val="006B0158"/>
    <w:rsid w:val="006B1624"/>
    <w:rsid w:val="006B2298"/>
    <w:rsid w:val="006B30DC"/>
    <w:rsid w:val="006B3B15"/>
    <w:rsid w:val="006B4299"/>
    <w:rsid w:val="006B484D"/>
    <w:rsid w:val="006C08A3"/>
    <w:rsid w:val="006C1EAF"/>
    <w:rsid w:val="006C2040"/>
    <w:rsid w:val="006C2242"/>
    <w:rsid w:val="006C2B35"/>
    <w:rsid w:val="006C399E"/>
    <w:rsid w:val="006C5511"/>
    <w:rsid w:val="006D0637"/>
    <w:rsid w:val="006D32FB"/>
    <w:rsid w:val="006E15C3"/>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2FF"/>
    <w:rsid w:val="0071392A"/>
    <w:rsid w:val="00717CC0"/>
    <w:rsid w:val="00721326"/>
    <w:rsid w:val="00722DE2"/>
    <w:rsid w:val="007231A4"/>
    <w:rsid w:val="00723526"/>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325C"/>
    <w:rsid w:val="00764A41"/>
    <w:rsid w:val="0076614E"/>
    <w:rsid w:val="00767A3B"/>
    <w:rsid w:val="00771397"/>
    <w:rsid w:val="00772A3E"/>
    <w:rsid w:val="00780B03"/>
    <w:rsid w:val="007821FA"/>
    <w:rsid w:val="00784AA5"/>
    <w:rsid w:val="00787438"/>
    <w:rsid w:val="00787988"/>
    <w:rsid w:val="00791F1E"/>
    <w:rsid w:val="0079273F"/>
    <w:rsid w:val="00792AC7"/>
    <w:rsid w:val="00792B41"/>
    <w:rsid w:val="00795DFB"/>
    <w:rsid w:val="00797720"/>
    <w:rsid w:val="007A03F2"/>
    <w:rsid w:val="007A0ED5"/>
    <w:rsid w:val="007A1EA5"/>
    <w:rsid w:val="007A4440"/>
    <w:rsid w:val="007A44ED"/>
    <w:rsid w:val="007A6052"/>
    <w:rsid w:val="007A67E6"/>
    <w:rsid w:val="007A739F"/>
    <w:rsid w:val="007A7A2D"/>
    <w:rsid w:val="007B007E"/>
    <w:rsid w:val="007B179A"/>
    <w:rsid w:val="007B2F2D"/>
    <w:rsid w:val="007B4BC7"/>
    <w:rsid w:val="007B745A"/>
    <w:rsid w:val="007B785C"/>
    <w:rsid w:val="007C0195"/>
    <w:rsid w:val="007C1CF4"/>
    <w:rsid w:val="007C310C"/>
    <w:rsid w:val="007C3A9B"/>
    <w:rsid w:val="007C4385"/>
    <w:rsid w:val="007C4B7A"/>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25C"/>
    <w:rsid w:val="007E366B"/>
    <w:rsid w:val="007E4F0E"/>
    <w:rsid w:val="007E634E"/>
    <w:rsid w:val="007E6C48"/>
    <w:rsid w:val="007E779C"/>
    <w:rsid w:val="007E7BF5"/>
    <w:rsid w:val="007F313A"/>
    <w:rsid w:val="007F6DF0"/>
    <w:rsid w:val="007F6F3C"/>
    <w:rsid w:val="008003A7"/>
    <w:rsid w:val="00800608"/>
    <w:rsid w:val="0080246D"/>
    <w:rsid w:val="00802567"/>
    <w:rsid w:val="00804320"/>
    <w:rsid w:val="00804CF1"/>
    <w:rsid w:val="00806DB6"/>
    <w:rsid w:val="00806E8D"/>
    <w:rsid w:val="00807B4B"/>
    <w:rsid w:val="008104DB"/>
    <w:rsid w:val="008125D1"/>
    <w:rsid w:val="00813F19"/>
    <w:rsid w:val="00814523"/>
    <w:rsid w:val="00817624"/>
    <w:rsid w:val="008179DE"/>
    <w:rsid w:val="00817E28"/>
    <w:rsid w:val="00820666"/>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4498B"/>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2C3"/>
    <w:rsid w:val="008643E1"/>
    <w:rsid w:val="00866EC9"/>
    <w:rsid w:val="00870270"/>
    <w:rsid w:val="0087138D"/>
    <w:rsid w:val="00874D4E"/>
    <w:rsid w:val="00882385"/>
    <w:rsid w:val="00882554"/>
    <w:rsid w:val="00884365"/>
    <w:rsid w:val="00884AA2"/>
    <w:rsid w:val="00885E76"/>
    <w:rsid w:val="0088680A"/>
    <w:rsid w:val="00891781"/>
    <w:rsid w:val="00892485"/>
    <w:rsid w:val="00892D96"/>
    <w:rsid w:val="00895200"/>
    <w:rsid w:val="00897315"/>
    <w:rsid w:val="008A1E42"/>
    <w:rsid w:val="008A28BD"/>
    <w:rsid w:val="008A34CD"/>
    <w:rsid w:val="008A7550"/>
    <w:rsid w:val="008B009A"/>
    <w:rsid w:val="008B1B97"/>
    <w:rsid w:val="008B4AA5"/>
    <w:rsid w:val="008B5738"/>
    <w:rsid w:val="008B7776"/>
    <w:rsid w:val="008C0544"/>
    <w:rsid w:val="008C05FE"/>
    <w:rsid w:val="008C20A1"/>
    <w:rsid w:val="008C57E0"/>
    <w:rsid w:val="008C6BFD"/>
    <w:rsid w:val="008C7F06"/>
    <w:rsid w:val="008D100F"/>
    <w:rsid w:val="008D13AE"/>
    <w:rsid w:val="008D1E81"/>
    <w:rsid w:val="008D22CD"/>
    <w:rsid w:val="008D3DED"/>
    <w:rsid w:val="008D54CF"/>
    <w:rsid w:val="008D5E55"/>
    <w:rsid w:val="008D706B"/>
    <w:rsid w:val="008D7B0D"/>
    <w:rsid w:val="008E25AC"/>
    <w:rsid w:val="008E3C85"/>
    <w:rsid w:val="008E5B40"/>
    <w:rsid w:val="008E5BA8"/>
    <w:rsid w:val="008E5F30"/>
    <w:rsid w:val="008E7328"/>
    <w:rsid w:val="008E7707"/>
    <w:rsid w:val="008F0225"/>
    <w:rsid w:val="008F310E"/>
    <w:rsid w:val="008F336F"/>
    <w:rsid w:val="00901539"/>
    <w:rsid w:val="009022C9"/>
    <w:rsid w:val="0090371F"/>
    <w:rsid w:val="00906C9D"/>
    <w:rsid w:val="00911B2C"/>
    <w:rsid w:val="00914C02"/>
    <w:rsid w:val="00915267"/>
    <w:rsid w:val="009169FC"/>
    <w:rsid w:val="009219AE"/>
    <w:rsid w:val="00923791"/>
    <w:rsid w:val="00924955"/>
    <w:rsid w:val="0092760B"/>
    <w:rsid w:val="00932A0E"/>
    <w:rsid w:val="009336C1"/>
    <w:rsid w:val="00934157"/>
    <w:rsid w:val="0093709D"/>
    <w:rsid w:val="00940A71"/>
    <w:rsid w:val="00941515"/>
    <w:rsid w:val="009415F1"/>
    <w:rsid w:val="00941713"/>
    <w:rsid w:val="009432AF"/>
    <w:rsid w:val="00943857"/>
    <w:rsid w:val="00943E10"/>
    <w:rsid w:val="009446E5"/>
    <w:rsid w:val="00946017"/>
    <w:rsid w:val="00946E93"/>
    <w:rsid w:val="0094790A"/>
    <w:rsid w:val="00947A00"/>
    <w:rsid w:val="00947F25"/>
    <w:rsid w:val="00950359"/>
    <w:rsid w:val="0095138A"/>
    <w:rsid w:val="00951AD3"/>
    <w:rsid w:val="00953022"/>
    <w:rsid w:val="00954999"/>
    <w:rsid w:val="00955578"/>
    <w:rsid w:val="00955C74"/>
    <w:rsid w:val="00957A9B"/>
    <w:rsid w:val="00957F22"/>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215"/>
    <w:rsid w:val="00993845"/>
    <w:rsid w:val="00995F1D"/>
    <w:rsid w:val="00997BC5"/>
    <w:rsid w:val="009A0EE9"/>
    <w:rsid w:val="009A13C1"/>
    <w:rsid w:val="009A3300"/>
    <w:rsid w:val="009A4F8F"/>
    <w:rsid w:val="009A54D2"/>
    <w:rsid w:val="009A7BB0"/>
    <w:rsid w:val="009B5243"/>
    <w:rsid w:val="009B5522"/>
    <w:rsid w:val="009B6E82"/>
    <w:rsid w:val="009B754D"/>
    <w:rsid w:val="009B7C66"/>
    <w:rsid w:val="009C0BBB"/>
    <w:rsid w:val="009C1FF9"/>
    <w:rsid w:val="009C23A1"/>
    <w:rsid w:val="009C3458"/>
    <w:rsid w:val="009C4CFA"/>
    <w:rsid w:val="009C55C9"/>
    <w:rsid w:val="009D0146"/>
    <w:rsid w:val="009D0C92"/>
    <w:rsid w:val="009D116D"/>
    <w:rsid w:val="009D1372"/>
    <w:rsid w:val="009D14F8"/>
    <w:rsid w:val="009D1D12"/>
    <w:rsid w:val="009D39C6"/>
    <w:rsid w:val="009D4C63"/>
    <w:rsid w:val="009D7B49"/>
    <w:rsid w:val="009D7D59"/>
    <w:rsid w:val="009E1033"/>
    <w:rsid w:val="009E2141"/>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205"/>
    <w:rsid w:val="00A060FE"/>
    <w:rsid w:val="00A0763E"/>
    <w:rsid w:val="00A11A99"/>
    <w:rsid w:val="00A12BF1"/>
    <w:rsid w:val="00A1406D"/>
    <w:rsid w:val="00A208BC"/>
    <w:rsid w:val="00A222CB"/>
    <w:rsid w:val="00A22DB1"/>
    <w:rsid w:val="00A244A2"/>
    <w:rsid w:val="00A24BDF"/>
    <w:rsid w:val="00A25550"/>
    <w:rsid w:val="00A25BC2"/>
    <w:rsid w:val="00A25D4C"/>
    <w:rsid w:val="00A268DF"/>
    <w:rsid w:val="00A26D25"/>
    <w:rsid w:val="00A274BC"/>
    <w:rsid w:val="00A278F5"/>
    <w:rsid w:val="00A27B69"/>
    <w:rsid w:val="00A30114"/>
    <w:rsid w:val="00A30125"/>
    <w:rsid w:val="00A31032"/>
    <w:rsid w:val="00A310BE"/>
    <w:rsid w:val="00A31123"/>
    <w:rsid w:val="00A3524B"/>
    <w:rsid w:val="00A356DC"/>
    <w:rsid w:val="00A35EBF"/>
    <w:rsid w:val="00A3613A"/>
    <w:rsid w:val="00A36827"/>
    <w:rsid w:val="00A43298"/>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4FA1"/>
    <w:rsid w:val="00A7508E"/>
    <w:rsid w:val="00A75AA5"/>
    <w:rsid w:val="00A760D4"/>
    <w:rsid w:val="00A76257"/>
    <w:rsid w:val="00A80F88"/>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72F"/>
    <w:rsid w:val="00AA6A16"/>
    <w:rsid w:val="00AA7581"/>
    <w:rsid w:val="00AA7CFB"/>
    <w:rsid w:val="00AB03EC"/>
    <w:rsid w:val="00AB2683"/>
    <w:rsid w:val="00AB5A7B"/>
    <w:rsid w:val="00AB5C02"/>
    <w:rsid w:val="00AB769B"/>
    <w:rsid w:val="00AC0B64"/>
    <w:rsid w:val="00AC15EE"/>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40C"/>
    <w:rsid w:val="00AD6CAC"/>
    <w:rsid w:val="00AD79ED"/>
    <w:rsid w:val="00AE05A7"/>
    <w:rsid w:val="00AE278F"/>
    <w:rsid w:val="00AE2899"/>
    <w:rsid w:val="00AE39FB"/>
    <w:rsid w:val="00AE3C5A"/>
    <w:rsid w:val="00AE46B7"/>
    <w:rsid w:val="00AE609D"/>
    <w:rsid w:val="00AE67D8"/>
    <w:rsid w:val="00AE6CD9"/>
    <w:rsid w:val="00AF0323"/>
    <w:rsid w:val="00AF08F4"/>
    <w:rsid w:val="00AF21B1"/>
    <w:rsid w:val="00AF26F6"/>
    <w:rsid w:val="00AF2C49"/>
    <w:rsid w:val="00AF77F3"/>
    <w:rsid w:val="00AF7924"/>
    <w:rsid w:val="00B00558"/>
    <w:rsid w:val="00B00AB0"/>
    <w:rsid w:val="00B01CD7"/>
    <w:rsid w:val="00B02BB7"/>
    <w:rsid w:val="00B0430A"/>
    <w:rsid w:val="00B04DDE"/>
    <w:rsid w:val="00B05448"/>
    <w:rsid w:val="00B05A91"/>
    <w:rsid w:val="00B06A15"/>
    <w:rsid w:val="00B06E67"/>
    <w:rsid w:val="00B075A4"/>
    <w:rsid w:val="00B07D5F"/>
    <w:rsid w:val="00B1002D"/>
    <w:rsid w:val="00B10602"/>
    <w:rsid w:val="00B109CC"/>
    <w:rsid w:val="00B10BB3"/>
    <w:rsid w:val="00B118DA"/>
    <w:rsid w:val="00B1219A"/>
    <w:rsid w:val="00B13921"/>
    <w:rsid w:val="00B1490E"/>
    <w:rsid w:val="00B15591"/>
    <w:rsid w:val="00B155DF"/>
    <w:rsid w:val="00B16917"/>
    <w:rsid w:val="00B172C1"/>
    <w:rsid w:val="00B206EA"/>
    <w:rsid w:val="00B21C93"/>
    <w:rsid w:val="00B232F0"/>
    <w:rsid w:val="00B2392C"/>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866"/>
    <w:rsid w:val="00B60BDB"/>
    <w:rsid w:val="00B60EB3"/>
    <w:rsid w:val="00B6449A"/>
    <w:rsid w:val="00B65845"/>
    <w:rsid w:val="00B658CE"/>
    <w:rsid w:val="00B66923"/>
    <w:rsid w:val="00B67D91"/>
    <w:rsid w:val="00B7165E"/>
    <w:rsid w:val="00B7210C"/>
    <w:rsid w:val="00B72D5F"/>
    <w:rsid w:val="00B86C0A"/>
    <w:rsid w:val="00B87595"/>
    <w:rsid w:val="00B87DCB"/>
    <w:rsid w:val="00B92159"/>
    <w:rsid w:val="00B9370B"/>
    <w:rsid w:val="00B93D35"/>
    <w:rsid w:val="00B9430A"/>
    <w:rsid w:val="00B9559B"/>
    <w:rsid w:val="00B957C3"/>
    <w:rsid w:val="00B975A4"/>
    <w:rsid w:val="00B97729"/>
    <w:rsid w:val="00B979A9"/>
    <w:rsid w:val="00BA18A0"/>
    <w:rsid w:val="00BA2D82"/>
    <w:rsid w:val="00BA4165"/>
    <w:rsid w:val="00BA438C"/>
    <w:rsid w:val="00BA4944"/>
    <w:rsid w:val="00BA5298"/>
    <w:rsid w:val="00BA616A"/>
    <w:rsid w:val="00BA7F22"/>
    <w:rsid w:val="00BB2131"/>
    <w:rsid w:val="00BB253B"/>
    <w:rsid w:val="00BB47B0"/>
    <w:rsid w:val="00BB496F"/>
    <w:rsid w:val="00BB6C61"/>
    <w:rsid w:val="00BB787A"/>
    <w:rsid w:val="00BC1C5A"/>
    <w:rsid w:val="00BC2A9F"/>
    <w:rsid w:val="00BC5CA4"/>
    <w:rsid w:val="00BD10AD"/>
    <w:rsid w:val="00BD15AE"/>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BF336C"/>
    <w:rsid w:val="00C00870"/>
    <w:rsid w:val="00C01321"/>
    <w:rsid w:val="00C0312C"/>
    <w:rsid w:val="00C04FE9"/>
    <w:rsid w:val="00C05BD4"/>
    <w:rsid w:val="00C0680F"/>
    <w:rsid w:val="00C0721E"/>
    <w:rsid w:val="00C119C9"/>
    <w:rsid w:val="00C12DD6"/>
    <w:rsid w:val="00C13CCF"/>
    <w:rsid w:val="00C15223"/>
    <w:rsid w:val="00C2323E"/>
    <w:rsid w:val="00C25104"/>
    <w:rsid w:val="00C31815"/>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6629C"/>
    <w:rsid w:val="00C7380B"/>
    <w:rsid w:val="00C741FB"/>
    <w:rsid w:val="00C74F3B"/>
    <w:rsid w:val="00C75A2A"/>
    <w:rsid w:val="00C7689D"/>
    <w:rsid w:val="00C769BD"/>
    <w:rsid w:val="00C80AE4"/>
    <w:rsid w:val="00C85443"/>
    <w:rsid w:val="00C85E2E"/>
    <w:rsid w:val="00C85FDB"/>
    <w:rsid w:val="00C86101"/>
    <w:rsid w:val="00C8656D"/>
    <w:rsid w:val="00C866C8"/>
    <w:rsid w:val="00C87045"/>
    <w:rsid w:val="00C87AEC"/>
    <w:rsid w:val="00C87B05"/>
    <w:rsid w:val="00C87C9E"/>
    <w:rsid w:val="00C91895"/>
    <w:rsid w:val="00C92893"/>
    <w:rsid w:val="00C933DA"/>
    <w:rsid w:val="00C93F5D"/>
    <w:rsid w:val="00C94021"/>
    <w:rsid w:val="00C95B87"/>
    <w:rsid w:val="00C95D51"/>
    <w:rsid w:val="00C96C8F"/>
    <w:rsid w:val="00C96D14"/>
    <w:rsid w:val="00CA0C55"/>
    <w:rsid w:val="00CA23DE"/>
    <w:rsid w:val="00CA380B"/>
    <w:rsid w:val="00CA7790"/>
    <w:rsid w:val="00CA7A83"/>
    <w:rsid w:val="00CA7CD1"/>
    <w:rsid w:val="00CB0F32"/>
    <w:rsid w:val="00CB714C"/>
    <w:rsid w:val="00CC0F95"/>
    <w:rsid w:val="00CC18F5"/>
    <w:rsid w:val="00CC1F9C"/>
    <w:rsid w:val="00CC22AD"/>
    <w:rsid w:val="00CC29B7"/>
    <w:rsid w:val="00CC5310"/>
    <w:rsid w:val="00CC6D13"/>
    <w:rsid w:val="00CC73C4"/>
    <w:rsid w:val="00CC76DA"/>
    <w:rsid w:val="00CC7E73"/>
    <w:rsid w:val="00CD084E"/>
    <w:rsid w:val="00CD2F70"/>
    <w:rsid w:val="00CD35E3"/>
    <w:rsid w:val="00CD4BB8"/>
    <w:rsid w:val="00CD63CE"/>
    <w:rsid w:val="00CD6F28"/>
    <w:rsid w:val="00CD737A"/>
    <w:rsid w:val="00CE0559"/>
    <w:rsid w:val="00CE0D9B"/>
    <w:rsid w:val="00CE17B7"/>
    <w:rsid w:val="00CE1AC7"/>
    <w:rsid w:val="00CE271F"/>
    <w:rsid w:val="00CE2F9B"/>
    <w:rsid w:val="00CE3B0A"/>
    <w:rsid w:val="00CE5BD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0F7A"/>
    <w:rsid w:val="00D21AF6"/>
    <w:rsid w:val="00D21DC6"/>
    <w:rsid w:val="00D224B7"/>
    <w:rsid w:val="00D23F6D"/>
    <w:rsid w:val="00D27DE9"/>
    <w:rsid w:val="00D3171C"/>
    <w:rsid w:val="00D31D5F"/>
    <w:rsid w:val="00D3302D"/>
    <w:rsid w:val="00D3321F"/>
    <w:rsid w:val="00D33691"/>
    <w:rsid w:val="00D401FC"/>
    <w:rsid w:val="00D41DDE"/>
    <w:rsid w:val="00D42784"/>
    <w:rsid w:val="00D448AF"/>
    <w:rsid w:val="00D461CE"/>
    <w:rsid w:val="00D46FAE"/>
    <w:rsid w:val="00D503A7"/>
    <w:rsid w:val="00D526B1"/>
    <w:rsid w:val="00D541BF"/>
    <w:rsid w:val="00D55794"/>
    <w:rsid w:val="00D56D5D"/>
    <w:rsid w:val="00D578AB"/>
    <w:rsid w:val="00D60487"/>
    <w:rsid w:val="00D61484"/>
    <w:rsid w:val="00D61DCC"/>
    <w:rsid w:val="00D62065"/>
    <w:rsid w:val="00D6320F"/>
    <w:rsid w:val="00D6442E"/>
    <w:rsid w:val="00D65D15"/>
    <w:rsid w:val="00D65D66"/>
    <w:rsid w:val="00D66222"/>
    <w:rsid w:val="00D6750A"/>
    <w:rsid w:val="00D67994"/>
    <w:rsid w:val="00D72FA6"/>
    <w:rsid w:val="00D77823"/>
    <w:rsid w:val="00D80896"/>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B713E"/>
    <w:rsid w:val="00DC285A"/>
    <w:rsid w:val="00DC5076"/>
    <w:rsid w:val="00DC52B4"/>
    <w:rsid w:val="00DC6639"/>
    <w:rsid w:val="00DC6C2F"/>
    <w:rsid w:val="00DC70D0"/>
    <w:rsid w:val="00DC7B13"/>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5C27"/>
    <w:rsid w:val="00DF60E4"/>
    <w:rsid w:val="00DF6D12"/>
    <w:rsid w:val="00DF762F"/>
    <w:rsid w:val="00DF76DB"/>
    <w:rsid w:val="00DF78F4"/>
    <w:rsid w:val="00DF7F8A"/>
    <w:rsid w:val="00E0003A"/>
    <w:rsid w:val="00E016F4"/>
    <w:rsid w:val="00E01A82"/>
    <w:rsid w:val="00E01C00"/>
    <w:rsid w:val="00E0373F"/>
    <w:rsid w:val="00E0480E"/>
    <w:rsid w:val="00E07334"/>
    <w:rsid w:val="00E07FC0"/>
    <w:rsid w:val="00E1145E"/>
    <w:rsid w:val="00E1165D"/>
    <w:rsid w:val="00E11852"/>
    <w:rsid w:val="00E13F7F"/>
    <w:rsid w:val="00E16D27"/>
    <w:rsid w:val="00E20542"/>
    <w:rsid w:val="00E215BD"/>
    <w:rsid w:val="00E22309"/>
    <w:rsid w:val="00E22DE1"/>
    <w:rsid w:val="00E22FDE"/>
    <w:rsid w:val="00E24C0D"/>
    <w:rsid w:val="00E2598F"/>
    <w:rsid w:val="00E30BF9"/>
    <w:rsid w:val="00E31176"/>
    <w:rsid w:val="00E315C2"/>
    <w:rsid w:val="00E320C4"/>
    <w:rsid w:val="00E33E40"/>
    <w:rsid w:val="00E4067B"/>
    <w:rsid w:val="00E4276C"/>
    <w:rsid w:val="00E43CDC"/>
    <w:rsid w:val="00E441C8"/>
    <w:rsid w:val="00E441EA"/>
    <w:rsid w:val="00E4568C"/>
    <w:rsid w:val="00E4632E"/>
    <w:rsid w:val="00E47421"/>
    <w:rsid w:val="00E4787B"/>
    <w:rsid w:val="00E50C79"/>
    <w:rsid w:val="00E50EA7"/>
    <w:rsid w:val="00E51F36"/>
    <w:rsid w:val="00E528AB"/>
    <w:rsid w:val="00E52969"/>
    <w:rsid w:val="00E5576A"/>
    <w:rsid w:val="00E55D32"/>
    <w:rsid w:val="00E6187C"/>
    <w:rsid w:val="00E63D11"/>
    <w:rsid w:val="00E65941"/>
    <w:rsid w:val="00E66F70"/>
    <w:rsid w:val="00E67167"/>
    <w:rsid w:val="00E701CD"/>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1B72"/>
    <w:rsid w:val="00EA23BF"/>
    <w:rsid w:val="00EA2811"/>
    <w:rsid w:val="00EA49FB"/>
    <w:rsid w:val="00EA74D2"/>
    <w:rsid w:val="00EB1DFA"/>
    <w:rsid w:val="00EB204B"/>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ABB"/>
    <w:rsid w:val="00EE7299"/>
    <w:rsid w:val="00EF3C82"/>
    <w:rsid w:val="00EF4727"/>
    <w:rsid w:val="00EF4EDB"/>
    <w:rsid w:val="00EF5239"/>
    <w:rsid w:val="00EF74BC"/>
    <w:rsid w:val="00F03946"/>
    <w:rsid w:val="00F04273"/>
    <w:rsid w:val="00F043E4"/>
    <w:rsid w:val="00F0443C"/>
    <w:rsid w:val="00F06AFC"/>
    <w:rsid w:val="00F071A9"/>
    <w:rsid w:val="00F102B6"/>
    <w:rsid w:val="00F1084E"/>
    <w:rsid w:val="00F10B00"/>
    <w:rsid w:val="00F10B4D"/>
    <w:rsid w:val="00F10F95"/>
    <w:rsid w:val="00F11173"/>
    <w:rsid w:val="00F11638"/>
    <w:rsid w:val="00F12692"/>
    <w:rsid w:val="00F21511"/>
    <w:rsid w:val="00F21C72"/>
    <w:rsid w:val="00F222D0"/>
    <w:rsid w:val="00F23383"/>
    <w:rsid w:val="00F27741"/>
    <w:rsid w:val="00F279A5"/>
    <w:rsid w:val="00F31DDA"/>
    <w:rsid w:val="00F32338"/>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2175"/>
    <w:rsid w:val="00F752A2"/>
    <w:rsid w:val="00F76339"/>
    <w:rsid w:val="00F80143"/>
    <w:rsid w:val="00F8249F"/>
    <w:rsid w:val="00F82ACE"/>
    <w:rsid w:val="00F82D76"/>
    <w:rsid w:val="00F832EF"/>
    <w:rsid w:val="00F83B6B"/>
    <w:rsid w:val="00F83C73"/>
    <w:rsid w:val="00F854E3"/>
    <w:rsid w:val="00F8550B"/>
    <w:rsid w:val="00F90BEF"/>
    <w:rsid w:val="00F93C9C"/>
    <w:rsid w:val="00F941F7"/>
    <w:rsid w:val="00F948A3"/>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BA4"/>
    <w:rsid w:val="00FB7DD3"/>
    <w:rsid w:val="00FC178A"/>
    <w:rsid w:val="00FC5B2B"/>
    <w:rsid w:val="00FC62F2"/>
    <w:rsid w:val="00FC64DF"/>
    <w:rsid w:val="00FC667B"/>
    <w:rsid w:val="00FC777F"/>
    <w:rsid w:val="00FD2190"/>
    <w:rsid w:val="00FD33BF"/>
    <w:rsid w:val="00FE162C"/>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5825"/>
    <o:shapelayout v:ext="edit">
      <o:idmap v:ext="edit" data="1"/>
    </o:shapelayout>
  </w:shapeDefaults>
  <w:decimalSymbol w:val=","/>
  <w:listSeparator w:val=";"/>
  <w15:docId w15:val="{E63F71BF-59D8-44C9-A106-2593EC29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
    <w:name w:val="Список 41"/>
    <w:basedOn w:val="aff4"/>
    <w:uiPriority w:val="99"/>
    <w:rsid w:val="00D86AFF"/>
    <w:pPr>
      <w:ind w:left="2520"/>
    </w:pPr>
  </w:style>
  <w:style w:type="paragraph" w:customStyle="1" w:styleId="510">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2">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8">
    <w:name w:val="Подзаголовок Знак"/>
    <w:basedOn w:val="a1"/>
    <w:link w:val="aff7"/>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unhideWhenUsed/>
    <w:rsid w:val="00A00128"/>
    <w:rPr>
      <w:sz w:val="20"/>
      <w:szCs w:val="20"/>
    </w:rPr>
  </w:style>
  <w:style w:type="character" w:customStyle="1" w:styleId="afffffb">
    <w:name w:val="Текст сноски Знак"/>
    <w:basedOn w:val="a1"/>
    <w:link w:val="afffffa"/>
    <w:uiPriority w:val="99"/>
    <w:rsid w:val="00A00128"/>
  </w:style>
  <w:style w:type="character" w:styleId="afffffc">
    <w:name w:val="footnote reference"/>
    <w:uiPriority w:val="99"/>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7">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8">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9">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a">
    <w:name w:val="annotation reference"/>
    <w:uiPriority w:val="99"/>
    <w:unhideWhenUsed/>
    <w:rsid w:val="00A36827"/>
    <w:rPr>
      <w:sz w:val="16"/>
      <w:szCs w:val="16"/>
    </w:rPr>
  </w:style>
  <w:style w:type="paragraph" w:styleId="affffffb">
    <w:name w:val="endnote text"/>
    <w:basedOn w:val="a"/>
    <w:link w:val="affffffc"/>
    <w:uiPriority w:val="99"/>
    <w:unhideWhenUsed/>
    <w:rsid w:val="00A36827"/>
    <w:pPr>
      <w:suppressAutoHyphens/>
    </w:pPr>
    <w:rPr>
      <w:sz w:val="20"/>
      <w:szCs w:val="20"/>
      <w:lang w:val="x-none" w:eastAsia="ar-SA"/>
    </w:rPr>
  </w:style>
  <w:style w:type="character" w:customStyle="1" w:styleId="affffffc">
    <w:name w:val="Текст концевой сноски Знак"/>
    <w:basedOn w:val="a1"/>
    <w:link w:val="affffffb"/>
    <w:uiPriority w:val="99"/>
    <w:rsid w:val="00A36827"/>
    <w:rPr>
      <w:lang w:val="x-none" w:eastAsia="ar-SA"/>
    </w:rPr>
  </w:style>
  <w:style w:type="character" w:styleId="affffffd">
    <w:name w:val="endnote reference"/>
    <w:uiPriority w:val="99"/>
    <w:unhideWhenUsed/>
    <w:rsid w:val="00A36827"/>
    <w:rPr>
      <w:vertAlign w:val="superscript"/>
    </w:rPr>
  </w:style>
  <w:style w:type="paragraph" w:customStyle="1" w:styleId="317">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e">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e"/>
    <w:uiPriority w:val="99"/>
    <w:rsid w:val="00A36827"/>
    <w:pPr>
      <w:shd w:val="clear" w:color="auto" w:fill="FFFFFF"/>
      <w:spacing w:line="0" w:lineRule="atLeast"/>
    </w:pPr>
    <w:rPr>
      <w:sz w:val="23"/>
      <w:szCs w:val="23"/>
    </w:rPr>
  </w:style>
  <w:style w:type="table" w:customStyle="1" w:styleId="2f3">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E701CD"/>
  </w:style>
  <w:style w:type="table" w:customStyle="1" w:styleId="3e">
    <w:name w:val="Сетка таблицы3"/>
    <w:basedOn w:val="a2"/>
    <w:next w:val="ab"/>
    <w:rsid w:val="00E70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3"/>
    <w:uiPriority w:val="99"/>
    <w:semiHidden/>
    <w:unhideWhenUsed/>
    <w:rsid w:val="00E701CD"/>
  </w:style>
  <w:style w:type="numbering" w:customStyle="1" w:styleId="21d">
    <w:name w:val="Нет списка21"/>
    <w:next w:val="a3"/>
    <w:uiPriority w:val="99"/>
    <w:semiHidden/>
    <w:unhideWhenUsed/>
    <w:rsid w:val="00E701CD"/>
  </w:style>
  <w:style w:type="numbering" w:customStyle="1" w:styleId="318">
    <w:name w:val="Нет списка31"/>
    <w:next w:val="a3"/>
    <w:uiPriority w:val="99"/>
    <w:semiHidden/>
    <w:unhideWhenUsed/>
    <w:rsid w:val="00E701CD"/>
  </w:style>
  <w:style w:type="table" w:customStyle="1" w:styleId="117">
    <w:name w:val="Сетка таблицы11"/>
    <w:basedOn w:val="a2"/>
    <w:next w:val="ab"/>
    <w:uiPriority w:val="99"/>
    <w:rsid w:val="00E701C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2"/>
    <w:next w:val="ab"/>
    <w:uiPriority w:val="59"/>
    <w:rsid w:val="00E701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2"/>
    <w:next w:val="ab"/>
    <w:uiPriority w:val="59"/>
    <w:rsid w:val="00E701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2"/>
    <w:next w:val="ab"/>
    <w:uiPriority w:val="39"/>
    <w:rsid w:val="00E701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3"/>
    <w:uiPriority w:val="99"/>
    <w:semiHidden/>
    <w:unhideWhenUsed/>
    <w:rsid w:val="00E7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05203830">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gi.gov.ru/concession/view.html?bidKindId=6&amp;potentialConcessionId=57598927&amp;prevPageN=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itoring.admhmao.ru:81/).%20" TargetMode="External"/><Relationship Id="rId5" Type="http://schemas.openxmlformats.org/officeDocument/2006/relationships/webSettings" Target="webSettings.xml"/><Relationship Id="rId10" Type="http://schemas.openxmlformats.org/officeDocument/2006/relationships/hyperlink" Target="https://aistps.admhmao.ru" TargetMode="External"/><Relationship Id="rId4" Type="http://schemas.openxmlformats.org/officeDocument/2006/relationships/settings" Target="settings.xml"/><Relationship Id="rId9" Type="http://schemas.openxmlformats.org/officeDocument/2006/relationships/hyperlink" Target="http://nvraion.ru/entrepreneurship/informatsiya-dlya-samozanyatyk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BEE73-6F1B-4E17-ACFA-D403EE44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3126</Words>
  <Characters>25870</Characters>
  <Application>Microsoft Office Word</Application>
  <DocSecurity>0</DocSecurity>
  <Lines>215</Lines>
  <Paragraphs>57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Матвиенко Анастасия Дмитриевна</cp:lastModifiedBy>
  <cp:revision>26</cp:revision>
  <cp:lastPrinted>2022-10-11T10:23:00Z</cp:lastPrinted>
  <dcterms:created xsi:type="dcterms:W3CDTF">2022-10-10T10:36:00Z</dcterms:created>
  <dcterms:modified xsi:type="dcterms:W3CDTF">2022-10-19T07:26:00Z</dcterms:modified>
</cp:coreProperties>
</file>